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CC.1994.298 vom 3. Juli 1995</w:t>
      </w:r>
    </w:p>
    <w:p>
      <w:r>
        <w:t>NE Tribunal cantonal, 1995-07-03, FR</w:t>
      </w:r>
    </w:p>
    <w:p>
      <w:r>
        <w:rPr>
          <w:b/>
        </w:rPr>
        <w:t xml:space="preserve">Quelle: </w:t>
      </w:r>
      <w:r>
        <w:t>https://mcp.opencaselaw.ch/entscheid/ne_gerichte_CC.1994.298</w:t>
      </w:r>
    </w:p>
    <w:p>
      <w:r>
        <w:t>FR: NE_GERICHTE CC.1994.298 du 3 juillet 1995</w:t>
      </w:r>
    </w:p>
    <w:p>
      <w:r>
        <w:t>IT: NE_GERICHTE CC.1994.298 del 3 luglio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Attribuer à C.C. la garde et l'exerci-</w:t>
      </w:r>
    </w:p>
    <w:p>
      <w:r>
        <w:t>ce de l'autorité parentale de G.</w:t>
      </w:r>
    </w:p>
    <w:p>
      <w:r>
        <w:rPr>
          <w:b/>
        </w:rPr>
        <w:t>E. 3</w:t>
      </w:r>
    </w:p>
    <w:p>
      <w:r>
        <w:t>Fixer la pension due par J.C. pour G. à</w:t>
      </w:r>
    </w:p>
    <w:p>
      <w:r>
        <w:t>Fr. 400.- par mois, puis Fr. 450.-dès l'âge de 7 ans révolus</w:t>
      </w:r>
    </w:p>
    <w:p>
      <w:r>
        <w:t>et Fr. 500.- dès l'âge de 14 ans révolus.</w:t>
      </w:r>
    </w:p>
    <w:p>
      <w:r>
        <w:rPr>
          <w:b/>
        </w:rPr>
        <w:t>E. 5</w:t>
      </w:r>
    </w:p>
    <w:p>
      <w:r>
        <w:t>Dire que la pension ci-dessus s'entend allocations familia-</w:t>
      </w:r>
    </w:p>
    <w:p>
      <w:r>
        <w:t>les non comprises.</w:t>
      </w:r>
    </w:p>
    <w:p>
      <w:r>
        <w:rPr>
          <w:b/>
        </w:rPr>
        <w:t>E. 6</w:t>
      </w:r>
    </w:p>
    <w:p>
      <w:r>
        <w:t>Dire que la contribution ci-dessus est payable en mais de</w:t>
      </w:r>
    </w:p>
    <w:p>
      <w:r>
        <w:t>C.C., d'avance le 1er de chaque mois,</w:t>
      </w:r>
    </w:p>
    <w:p>
      <w:r>
        <w:t>qu'elle portera intérêts à 5 % dès chaque échéance mensuel-</w:t>
      </w:r>
    </w:p>
    <w:p>
      <w:r>
        <w:t>le, et qu'elle sera indexée au coût de la vie.</w:t>
      </w:r>
    </w:p>
    <w:p>
      <w:r>
        <w:rPr>
          <w:b/>
        </w:rPr>
        <w:t>E. 7</w:t>
      </w:r>
    </w:p>
    <w:p>
      <w:r>
        <w:t>Dire que C.C. peut reprendre l'armoire</w:t>
      </w:r>
    </w:p>
    <w:p>
      <w:r>
        <w:t>de la chambre de G., ainsi que le bureau que son mari</w:t>
      </w:r>
    </w:p>
    <w:p>
      <w:r>
        <w:t>lui offert.</w:t>
      </w:r>
    </w:p>
    <w:p>
      <w:r>
        <w:rPr>
          <w:b/>
        </w:rPr>
        <w:t>E. 8</w:t>
      </w:r>
    </w:p>
    <w:p>
      <w:r>
        <w:t>Dire que, moyennant fidèle exécution de ce qui précède, le</w:t>
      </w:r>
    </w:p>
    <w:p>
      <w:r>
        <w:t>régime matrimonial des époux sera considéré comme liquidé.</w:t>
      </w:r>
    </w:p>
    <w:p>
      <w:r>
        <w:rPr>
          <w:b/>
        </w:rPr>
        <w:t>E. 10</w:t>
      </w:r>
    </w:p>
    <w:p>
      <w:r>
        <w:t>Compense les dépens".</w:t>
      </w:r>
    </w:p>
    <w:p>
      <w:r>
        <w:t>S'agissant du droit de visite du père, les premiers juges ont</w:t>
      </w:r>
    </w:p>
    <w:p>
      <w:r>
        <w:t>considéré que l'enfant, prématuré à la naissance, était encore bien fra-</w:t>
      </w:r>
    </w:p>
    <w:p>
      <w:r>
        <w:t>gile et qu'il n'avait pratiquement pas vu son père depuis assez longtemps,</w:t>
      </w:r>
    </w:p>
    <w:p>
      <w:r>
        <w:t>en sorte qu'un droit de visite classique serait assurément trop étendu</w:t>
      </w:r>
    </w:p>
    <w:p>
      <w:r>
        <w:t>actuellement. En revanche, il n'était pas établi que tout contact entre</w:t>
      </w:r>
    </w:p>
    <w:p>
      <w:r>
        <w:t>G. et son père serait préjudiciable à l'enfant, raisons pour lesquel-</w:t>
      </w:r>
    </w:p>
    <w:p>
      <w:r>
        <w:t>les un droit de visite limité s'imposait. Pour s'écarter d'un partage par</w:t>
      </w:r>
    </w:p>
    <w:p>
      <w:r>
        <w:t>moitié des frais et dépens de l'instance, les premiers juges ont estimé</w:t>
      </w:r>
    </w:p>
    <w:p>
      <w:r>
        <w:t>qu'en manquant d'énergie pour voir son fils, le père défendeur avait légè-</w:t>
      </w:r>
    </w:p>
    <w:p>
      <w:r>
        <w:t>rement contribué à une complication de la procédure.</w:t>
      </w:r>
    </w:p>
    <w:p>
      <w:r>
        <w:t>D.      Le 24 mai 1994, J.C., désormais assisté</w:t>
      </w:r>
    </w:p>
    <w:p>
      <w:r>
        <w:t>d'un avocat, a appelé de ce jugement, en prenant les conclusions suivan-</w:t>
      </w:r>
    </w:p>
    <w:p>
      <w:r>
        <w:t>tes :</w:t>
      </w:r>
    </w:p>
    <w:p>
      <w:r>
        <w:t>"1. Déclarer le présent appel recevable et bien-fondé.</w:t>
      </w:r>
    </w:p>
    <w:p>
      <w:r>
        <w:t>2. Modifier le chiffre 3 et le chiffre 9 du jugement de divorce</w:t>
      </w:r>
    </w:p>
    <w:p>
      <w:r>
        <w:t>du Tribunal matrimonial du district du Val-de-Travers du 28</w:t>
      </w:r>
    </w:p>
    <w:p>
      <w:r>
        <w:t>avril 1994 et en conséquence,</w:t>
      </w:r>
    </w:p>
    <w:p>
      <w:r>
        <w:t>3. Dire qu'à défaut d'autre entente entre les parents, J.C.</w:t>
      </w:r>
    </w:p>
    <w:p>
      <w:r>
        <w:t>pourra exercer sur l'enfant G. un</w:t>
      </w:r>
    </w:p>
    <w:p>
      <w:r>
        <w:t>droit de visite d'une journée - de 9.00 heure à 18.00 heures</w:t>
      </w:r>
    </w:p>
    <w:p>
      <w:r>
        <w:t>- toute les deux fins de semaine, alternativement le samedi</w:t>
      </w:r>
    </w:p>
    <w:p>
      <w:r>
        <w:t>et le dimanche, de deux jours à Pâques, l'Ascension, Pente-</w:t>
      </w:r>
    </w:p>
    <w:p>
      <w:r>
        <w:t>côte, la Jeûne Fédéral, Noël et Nouvel An, alternativement</w:t>
      </w:r>
    </w:p>
    <w:p>
      <w:r>
        <w:t>avec la détentrice de l'autorité parentale et de deux semai-</w:t>
      </w:r>
    </w:p>
    <w:p>
      <w:r>
        <w:t>nes durant les vacances d'été.</w:t>
      </w:r>
    </w:p>
    <w:p>
      <w:r>
        <w:t>4. Répartir par moitié les frais de première instance.</w:t>
      </w:r>
    </w:p>
    <w:p>
      <w:r>
        <w:t>5. Condamner l'intimée aux frais d'appel et à des dépens".</w:t>
      </w:r>
    </w:p>
    <w:p>
      <w:r>
        <w:t>Estimant qu'elle est le résultat d'une appréciation arbitraire</w:t>
      </w:r>
    </w:p>
    <w:p>
      <w:r>
        <w:t>des faits et des preuves qui conduit à une fausse application du droit, il</w:t>
      </w:r>
    </w:p>
    <w:p>
      <w:r>
        <w:t>conteste énergiquement la limitation de son droit de visite. En bref, il</w:t>
      </w:r>
    </w:p>
    <w:p>
      <w:r>
        <w:t>reproche aux premiers juges d'avoir faussement interprété le rapport de</w:t>
      </w:r>
    </w:p>
    <w:p>
      <w:r>
        <w:t>l'office cantonal des mineurs et de s'être écarté sans raison de ses con-</w:t>
      </w:r>
    </w:p>
    <w:p>
      <w:r>
        <w:t>clusions, alors que ce n'est que dans ses observations consécutives audit</w:t>
      </w:r>
    </w:p>
    <w:p>
      <w:r>
        <w:t>rapport que la mère a prétendu pour la première fois refuser tout droit de</w:t>
      </w:r>
    </w:p>
    <w:p>
      <w:r>
        <w:t>visite au père au motif, justement réfuté par les premiers juges, que le</w:t>
      </w:r>
    </w:p>
    <w:p>
      <w:r>
        <w:t>père se désintéresserait totalement de l'enfant. La décision attaquée est</w:t>
      </w:r>
    </w:p>
    <w:p>
      <w:r>
        <w:t>ainsi manifestement contraire aux intérêts de l'enfant. Elle n'est pas</w:t>
      </w:r>
    </w:p>
    <w:p>
      <w:r>
        <w:t>davantage justifiée lorsqu'elle soumet l'exercice du droit de visite du</w:t>
      </w:r>
    </w:p>
    <w:p>
      <w:r>
        <w:t>père à "l'égide" des grands-parents paternels. Enfin, l'appelant conteste</w:t>
      </w:r>
    </w:p>
    <w:p>
      <w:r>
        <w:t>avoir en quoi que ce soit ralenti ou compliqué la procédure.</w:t>
      </w:r>
    </w:p>
    <w:p>
      <w:r>
        <w:t>Dans sa réponse au recours, l'intimée, qui conclut sous suite de</w:t>
      </w:r>
    </w:p>
    <w:p>
      <w:r>
        <w:t>frais et dépens pour les deux instances au rejet de l'appel et à la con-</w:t>
      </w:r>
    </w:p>
    <w:p>
      <w:r>
        <w:t>firmation du jugement attaqué, estime que les premiers juges ont correcte-</w:t>
      </w:r>
    </w:p>
    <w:p>
      <w:r>
        <w:t>ment apprécié la situation, quand bien même l'enquête de l'office cantonal</w:t>
      </w:r>
    </w:p>
    <w:p>
      <w:r>
        <w:t>des mineurs a été très rapide et "n'est pas un modèle du genre".</w:t>
      </w:r>
    </w:p>
    <w:p>
      <w:r>
        <w:t>E. Avec l'accord des parties, l'instruction a été complétée, en</w:t>
      </w:r>
    </w:p>
    <w:p>
      <w:r>
        <w:t>procédure d'appel, par une enquête complémentaire de l'office cantonal des</w:t>
      </w:r>
    </w:p>
    <w:p>
      <w:r>
        <w:t>mineurs, dans la perspective que celle-ci pourrait également permettre la</w:t>
      </w:r>
    </w:p>
    <w:p>
      <w:r>
        <w:t>mise en place de modalités utiles pour l'exercice à terme du droit de vi-</w:t>
      </w:r>
    </w:p>
    <w:p>
      <w:r>
        <w:t>site du père (D.37). Le rapport d'enquête complémentaire a été déposé le</w:t>
      </w:r>
    </w:p>
    <w:p>
      <w:r>
        <w:t>29 mars 1995 (D.40).</w:t>
      </w:r>
    </w:p>
    <w:p>
      <w:r>
        <w:t>C O N S I D E R A N T</w:t>
      </w:r>
    </w:p>
    <w:p>
      <w:r>
        <w:t>1. Interjeté dans les formes et délai légaux (art.400 CPC), contre</w:t>
      </w:r>
    </w:p>
    <w:p>
      <w:r>
        <w:t>un jugement rendu par un tribunal de district dans l'une des causes énumé-</w:t>
      </w:r>
    </w:p>
    <w:p>
      <w:r>
        <w:t>rées à l'article 10 OJN, l'appel est recevable.</w:t>
      </w:r>
    </w:p>
    <w:p>
      <w:r>
        <w:t>2.      a) Les jugements susceptibles d'appel ne sont pas divisibles et</w:t>
      </w:r>
    </w:p>
    <w:p>
      <w:r>
        <w:t>l'appel a toujours pour effet de soumettre à la révision de la Cour civile</w:t>
      </w:r>
    </w:p>
    <w:p>
      <w:r>
        <w:t>le jugement de première instance dans son entier. La Cour reste toutefois</w:t>
      </w:r>
    </w:p>
    <w:p>
      <w:r>
        <w:t>liée par les conclusions prises en appel, à moins que l'ordre public ne</w:t>
      </w:r>
    </w:p>
    <w:p>
      <w:r>
        <w:t>soit intéressé (art.400 CPC). Si, en l'espèce, le principe du divorce</w:t>
      </w:r>
    </w:p>
    <w:p>
      <w:r>
        <w:t>n'est pas remis en cause par les parties en procédure d'appel, leur seule</w:t>
      </w:r>
    </w:p>
    <w:p>
      <w:r>
        <w:t>volonté commune de divorcer n'est pas pour autant suffisante. La loi exige</w:t>
      </w:r>
    </w:p>
    <w:p>
      <w:r>
        <w:t>que le juge vérifie que l'union conjugale est objectivement rompue et que</w:t>
      </w:r>
    </w:p>
    <w:p>
      <w:r>
        <w:t>l'une des causes légales de divorce est effectivement réalisée</w:t>
      </w:r>
    </w:p>
    <w:p>
      <w:r>
        <w:t>(Deschenaux/Tercier, Le mariage et le divorce, no.460; Bühler/Spühler,</w:t>
      </w:r>
    </w:p>
    <w:p>
      <w:r>
        <w:t>n.73, ad art.158 CC).</w:t>
      </w:r>
    </w:p>
    <w:p>
      <w:r>
        <w:t>Le jugement entrepris ne dit mot sur les motifs qui ont conduit</w:t>
      </w:r>
    </w:p>
    <w:p>
      <w:r>
        <w:t>les premiers juges à conclure au caractère irrémédiable de la désunion,</w:t>
      </w:r>
    </w:p>
    <w:p>
      <w:r>
        <w:t>pas plus qu'il ne mentionne la cause de divorce qu'ils ont retenue. Envi-</w:t>
      </w:r>
    </w:p>
    <w:p>
      <w:r>
        <w:t>sagée comme une procédure devant être amiable, la cause n'a pas fait l'ob-</w:t>
      </w:r>
    </w:p>
    <w:p>
      <w:r>
        <w:t>jet d'une instruction très détaillée. Des quelques éléments du dossier, il</w:t>
      </w:r>
    </w:p>
    <w:p>
      <w:r>
        <w:t>est tout de même possible de retenir que les parties vivent séparées de-</w:t>
      </w:r>
    </w:p>
    <w:p>
      <w:r>
        <w:t>puis le mois de mars 1991, qu'elles ont l'une et l'autre perdu la volonté</w:t>
      </w:r>
    </w:p>
    <w:p>
      <w:r>
        <w:t>de vivre ensemble, l'épouse avouant aujourd'hui faire ménage commun avec</w:t>
      </w:r>
    </w:p>
    <w:p>
      <w:r>
        <w:t>un tiers. Dans la mesure où le dossier ne dit rien de l'éventuel caractère</w:t>
      </w:r>
    </w:p>
    <w:p>
      <w:r>
        <w:t>causal pour la désunion de cette liaison, le prononcé du divorce peut en</w:t>
      </w:r>
    </w:p>
    <w:p>
      <w:r>
        <w:t>conséquence être confirmé, en application de l'article 142 al.1 CC.</w:t>
      </w:r>
    </w:p>
    <w:p>
      <w:r>
        <w:t>b) Compte tenu de l'âge de l'enfant et de l'absence au dossier</w:t>
      </w:r>
    </w:p>
    <w:p>
      <w:r>
        <w:t>de tout indice qui permettrait de douter du bien fondé de la solution a-</w:t>
      </w:r>
    </w:p>
    <w:p>
      <w:r>
        <w:t>doptée, que les deux parents acceptent d'ailleurs, l'attribution à la mère</w:t>
      </w:r>
    </w:p>
    <w:p>
      <w:r>
        <w:t>de l'autorité parentale sur l'enfant peut elle aussi être approuvée, de</w:t>
      </w:r>
    </w:p>
    <w:p>
      <w:r>
        <w:t>même que le montant des pensions pour l'entretien de l'enfant mises à la</w:t>
      </w:r>
    </w:p>
    <w:p>
      <w:r>
        <w:t>charge du père, qui paraissent proportionnées au besoin de l'enfant et aux</w:t>
      </w:r>
    </w:p>
    <w:p>
      <w:r>
        <w:t>capacités du père.</w:t>
      </w:r>
    </w:p>
    <w:p>
      <w:r>
        <w:t>3.      Le parent d'un enfant mineur qui n'est pas placé sous son auto-</w:t>
      </w:r>
    </w:p>
    <w:p>
      <w:r>
        <w:t>rité parentale ni sous sa garde a le droit d'entretenir avec lui les rela-</w:t>
      </w:r>
    </w:p>
    <w:p>
      <w:r>
        <w:t>tions personnelles commandées par les circonstances (art.273 CC), lesquel-</w:t>
      </w:r>
    </w:p>
    <w:p>
      <w:r>
        <w:t>les prennent usuellement la forme d'un droit de visite. En cas de divorce,</w:t>
      </w:r>
    </w:p>
    <w:p>
      <w:r>
        <w:t>il incombe au juge du divorce de régler le droit de visite du parent non</w:t>
      </w:r>
    </w:p>
    <w:p>
      <w:r>
        <w:t>attributaire de la garde de l'enfant (art.156 CC). Si les relations per-</w:t>
      </w:r>
    </w:p>
    <w:p>
      <w:r>
        <w:t>sonnelles compromettent le développement de l'enfant ou s'il existe de</w:t>
      </w:r>
    </w:p>
    <w:p>
      <w:r>
        <w:t>justes motifs, tel le fait de ne pas s'être soucié sérieusement de l'en-</w:t>
      </w:r>
    </w:p>
    <w:p>
      <w:r>
        <w:t>fant, le juge peut refuser au parent concerné le droit d'entretenir ces</w:t>
      </w:r>
    </w:p>
    <w:p>
      <w:r>
        <w:t>relations (art.274 CC). Il peut également prendre des mesures de protec-</w:t>
      </w:r>
    </w:p>
    <w:p>
      <w:r>
        <w:t>tion de l'enfant et charger l'autorité tutélaire compétente de leur exécu-</w:t>
      </w:r>
    </w:p>
    <w:p>
      <w:r>
        <w:t>tion (art.307 ss, 315a CC). S'il ordonne la désignation d'un curateur pour</w:t>
      </w:r>
    </w:p>
    <w:p>
      <w:r>
        <w:t>surveiller les relations personnelles (art.308 al.2 CC), mesure indiquée</w:t>
      </w:r>
    </w:p>
    <w:p>
      <w:r>
        <w:t>lorsque l'exercice du droit de visite a posé des problèmes pendant la pro-</w:t>
      </w:r>
    </w:p>
    <w:p>
      <w:r>
        <w:t>cédure de divorce déjà, il doit décrire avec précision sa mission. Celle-</w:t>
      </w:r>
    </w:p>
    <w:p>
      <w:r>
        <w:t>ci ne peut toutefois aller jusqu'à modifier la réglementation du droit de</w:t>
      </w:r>
    </w:p>
    <w:p>
      <w:r>
        <w:t>visite à la place du juge (ATF 118 II 241, JT 1995 I 98, ATF 100 II 4, JT</w:t>
      </w:r>
    </w:p>
    <w:p>
      <w:r>
        <w:t>1975 I 160). A la différence de celle qu'il peut prendre en mesures provi-</w:t>
      </w:r>
    </w:p>
    <w:p>
      <w:r>
        <w:t>soires (art.145 CC), la réglementation que le juge arrête lorsqu'il pro-</w:t>
      </w:r>
    </w:p>
    <w:p>
      <w:r>
        <w:t>nonce le divorce revêt un caractère relativement définitif et durable,</w:t>
      </w:r>
    </w:p>
    <w:p>
      <w:r>
        <w:t>étant entendu que les besoins d'un jeune enfant ne sont à cet égard pas</w:t>
      </w:r>
    </w:p>
    <w:p>
      <w:r>
        <w:t>les mêmes que ceux d'un adolescent et que le droit de visite évoluera de</w:t>
      </w:r>
    </w:p>
    <w:p>
      <w:r>
        <w:t>ce fait au fil du temps (ATF 120 II 229, 119 II 201).</w:t>
      </w:r>
    </w:p>
    <w:p>
      <w:r>
        <w:t>a) G. est aujourd'hui âgé de 5 1/2 ans. Ancien</w:t>
      </w:r>
    </w:p>
    <w:p>
      <w:r>
        <w:t>prématuré, il conserve une certaine fragilité tout en présentant une évo-</w:t>
      </w:r>
    </w:p>
    <w:p>
      <w:r>
        <w:t>lution favorable, selon le médecin qui le suit. Certains déficits au ni-</w:t>
      </w:r>
    </w:p>
    <w:p>
      <w:r>
        <w:t>veau du langage peuvent s'expliquer par l'instabilité de son entourage,</w:t>
      </w:r>
    </w:p>
    <w:p>
      <w:r>
        <w:t>d'où l'importance d'un environnement harmonieux pour son développement</w:t>
      </w:r>
    </w:p>
    <w:p>
      <w:r>
        <w:t>(D.19). Il s'est montré content des quelques contacts qu'il a pu avoir</w:t>
      </w:r>
    </w:p>
    <w:p>
      <w:r>
        <w:t>avec son père depuis la séparation (D.15, 38) et désire le voir (D.40).</w:t>
      </w:r>
    </w:p>
    <w:p>
      <w:r>
        <w:t>Aucun élément du dossier ne permet de conclure que des relations person-</w:t>
      </w:r>
    </w:p>
    <w:p>
      <w:r>
        <w:t>nelles entre G. et son père compromettraient le développement de l'en-</w:t>
      </w:r>
    </w:p>
    <w:p>
      <w:r>
        <w:t>fant. Par ailleurs, il est évident que la mère ne souhaite pas ces rela-</w:t>
      </w:r>
    </w:p>
    <w:p>
      <w:r>
        <w:t>tions et ne les favorise pas (D.38, 40), ce qui peut expliquer l'apparente</w:t>
      </w:r>
    </w:p>
    <w:p>
      <w:r>
        <w:t>passivité du père, mais ne permet pas de conclure qu'il ne se soucierait</w:t>
      </w:r>
    </w:p>
    <w:p>
      <w:r>
        <w:t>pas sérieusement de son fils. Le principe d'un droit de visite, qui reste</w:t>
      </w:r>
    </w:p>
    <w:p>
      <w:r>
        <w:t>la règle même en cas de difficultés quant à son exercice (ATF 118 préci-</w:t>
      </w:r>
    </w:p>
    <w:p>
      <w:r>
        <w:t>té), doit donc être reconnu au père.</w:t>
      </w:r>
    </w:p>
    <w:p>
      <w:r>
        <w:t>b) S'agissant de son étendue, il convient de prendre en compte</w:t>
      </w:r>
    </w:p>
    <w:p>
      <w:r>
        <w:t>le jeune âge de l'enfant, les quelques difficultés qui lui sont propres,</w:t>
      </w:r>
    </w:p>
    <w:p>
      <w:r>
        <w:t>de même que le fait qu'à ce jour, le père ne s'en est pas personnellement</w:t>
      </w:r>
    </w:p>
    <w:p>
      <w:r>
        <w:t>occupé durant plusieurs jours. On peut regretter, à cet égard, que l'in-</w:t>
      </w:r>
    </w:p>
    <w:p>
      <w:r>
        <w:t>tervention de l'office cantonal des mineurs depuis pratiquement deux ans</w:t>
      </w:r>
    </w:p>
    <w:p>
      <w:r>
        <w:t>(D.10) n'ait pas permis de mettre à profit la souplesse qui prévaut en</w:t>
      </w:r>
    </w:p>
    <w:p>
      <w:r>
        <w:t>mesures provisoires pour concrétiser un véritable droit de visite du père.</w:t>
      </w:r>
    </w:p>
    <w:p>
      <w:r>
        <w:t>Cependant, cette période n'a pas non plus révélé de contre-indication à</w:t>
      </w:r>
    </w:p>
    <w:p>
      <w:r>
        <w:t>des relations s'étendant sur un jour, comme les préconisent les personnes</w:t>
      </w:r>
    </w:p>
    <w:p>
      <w:r>
        <w:t>qui ont été chargées des enquêtes. En particulier, on ne peut rien conclu-</w:t>
      </w:r>
    </w:p>
    <w:p>
      <w:r>
        <w:t>re de l'inappétence présentée par G. lorsqu'il est exposé à une situa-</w:t>
      </w:r>
    </w:p>
    <w:p>
      <w:r>
        <w:t>tion de stress (D.47), dès l'instant que les causes à l'origine du stress</w:t>
      </w:r>
    </w:p>
    <w:p>
      <w:r>
        <w:t>ne sont pas connues et que cette inappétence ne constitue quoi qu'il en</w:t>
      </w:r>
    </w:p>
    <w:p>
      <w:r>
        <w:t>soit pas une menace pour sa santé. Les enquêtes sociales ne permettent pas</w:t>
      </w:r>
    </w:p>
    <w:p>
      <w:r>
        <w:t>davantage de fonder des restrictions au droit de visite du père aussi im-</w:t>
      </w:r>
    </w:p>
    <w:p>
      <w:r>
        <w:t>portantes que celles retenues par les premiers juges. En conséquence, il y</w:t>
      </w:r>
    </w:p>
    <w:p>
      <w:r>
        <w:t>a lieu de suivre les propositions contenues dans les rapports de l'office</w:t>
      </w:r>
    </w:p>
    <w:p>
      <w:r>
        <w:t>cantonal des mineurs et de fixer le droit de visite du père, à défaut</w:t>
      </w:r>
    </w:p>
    <w:p>
      <w:r>
        <w:t>d'autre entente entre les parents, à un jour toutes les deux fins de se-</w:t>
      </w:r>
    </w:p>
    <w:p>
      <w:r>
        <w:t>maine, alternativement le samedi et le dimanche, ainsi que deux jours al-</w:t>
      </w:r>
    </w:p>
    <w:p>
      <w:r>
        <w:t>ternativement avec la mère durant cinq longs week-ends. S'agissant d'un</w:t>
      </w:r>
    </w:p>
    <w:p>
      <w:r>
        <w:t>droit de vacances et en raison des contacts jusqu'ici limités entre père</w:t>
      </w:r>
    </w:p>
    <w:p>
      <w:r>
        <w:t>et fils, celui-ci ne pourra s'exercer à raison d'une semaine pour la pre-</w:t>
      </w:r>
    </w:p>
    <w:p>
      <w:r>
        <w:t>mière fois qu'au cours de l'année 1996, soit après que le père aura pu</w:t>
      </w:r>
    </w:p>
    <w:p>
      <w:r>
        <w:t>démontrer durant quelques mois son aptitude à prendre en charge l'enfant.</w:t>
      </w:r>
    </w:p>
    <w:p>
      <w:r>
        <w:t>Lorsque l'enfant aura atteint l'âge de 10 ans révolus, ce droit pourra</w:t>
      </w:r>
    </w:p>
    <w:p>
      <w:r>
        <w:t>passer à deux semaines au minimum.</w:t>
      </w:r>
    </w:p>
    <w:p>
      <w:r>
        <w:t>4.      Le manque d'expérience du père dans l'exercice d'un droit de</w:t>
      </w:r>
    </w:p>
    <w:p>
      <w:r>
        <w:t>visite et le peu d'empressement de la mère à favoriser celui-ci créent à</w:t>
      </w:r>
    </w:p>
    <w:p>
      <w:r>
        <w:t>l'évidence des tensions et des conflits entre les parents, qui exigent la</w:t>
      </w:r>
    </w:p>
    <w:p>
      <w:r>
        <w:t>présence d'un intermédiaire. Ce rôle ne peut être confié, comme l'avaient</w:t>
      </w:r>
    </w:p>
    <w:p>
      <w:r>
        <w:t>cru les premiers juges, aux grands-parents paternels, en raison du conflit</w:t>
      </w:r>
    </w:p>
    <w:p>
      <w:r>
        <w:t>qui oppose le père et le grand-père de l'enfant et qui place la grand-mère</w:t>
      </w:r>
    </w:p>
    <w:p>
      <w:r>
        <w:t>dans une situation particulièrement inconfortable. Il convient en consé-</w:t>
      </w:r>
    </w:p>
    <w:p>
      <w:r>
        <w:t>quence d'instituer une mesure de curatelle, au sens de l'article 308 al.2</w:t>
      </w:r>
    </w:p>
    <w:p>
      <w:r>
        <w:t>CC. La tâche du curateur, qu'il appartiendra à l'autorité tutélaire compé-</w:t>
      </w:r>
    </w:p>
    <w:p>
      <w:r>
        <w:t>tente de désigner (art.315a CC), consistera à surveiller le bon déroule-</w:t>
      </w:r>
    </w:p>
    <w:p>
      <w:r>
        <w:t>ment des relations personnelles entre père et fils, en mettant en particu-</w:t>
      </w:r>
    </w:p>
    <w:p>
      <w:r>
        <w:t>lier sur pied un calendrier et en veillant au respect des dates et horai-</w:t>
      </w:r>
    </w:p>
    <w:p>
      <w:r>
        <w:t>res convenus.</w:t>
      </w:r>
    </w:p>
    <w:p>
      <w:r>
        <w:t>5. Avec l'appelant, on ne voit pas en quoi son attitude aurait con-</w:t>
      </w:r>
    </w:p>
    <w:p>
      <w:r>
        <w:t>tribué, serait-ce légèrement, à compliquer la procédure de première ins-</w:t>
      </w:r>
    </w:p>
    <w:p>
      <w:r>
        <w:t>tance. A supposer qu'un manque d'énergie pour voir son fils puisse être un</w:t>
      </w:r>
    </w:p>
    <w:p>
      <w:r>
        <w:t>critère d'appréciation, ce qui paraît pour le moins douteux, il serait</w:t>
      </w:r>
    </w:p>
    <w:p>
      <w:r>
        <w:t>sans aucun doute contrebalancé par le manque d'empressement de la mère à</w:t>
      </w:r>
    </w:p>
    <w:p>
      <w:r>
        <w:t>encourager des contacts entre père et fils. Dès lors et dans l'esprit de</w:t>
      </w:r>
    </w:p>
    <w:p>
      <w:r>
        <w:t>la procédure relativement amiable que les premiers juges ont envisagée,</w:t>
      </w:r>
    </w:p>
    <w:p>
      <w:r>
        <w:t>qui les a d'ailleurs conduit à compenser les dépens, il se justifie de</w:t>
      </w:r>
    </w:p>
    <w:p>
      <w:r>
        <w:t>partager également les frais de première instance.</w:t>
      </w:r>
    </w:p>
    <w:p>
      <w:r>
        <w:t>En deuxième instance, l'intimée, qui succombe presque intégrale-</w:t>
      </w:r>
    </w:p>
    <w:p>
      <w:r>
        <w:t>ment, supportera les frais et dépens de la procédure, sous réserve des</w:t>
      </w:r>
    </w:p>
    <w:p>
      <w:r>
        <w:t>dispositions sur l'assistance judiciaire. Il paraît équitable, au vu de</w:t>
      </w:r>
    </w:p>
    <w:p>
      <w:r>
        <w:t>l'ampleur et des difficultés limitées de la cause, de fixer l'indemnité</w:t>
      </w:r>
    </w:p>
    <w:p>
      <w:r>
        <w:t>globale d'avocat d'office du mandataire de l'appelant, correspondant en</w:t>
      </w:r>
    </w:p>
    <w:p>
      <w:r>
        <w:t>l'espèce au montant des dépens, à 1'800 francs.</w:t>
      </w:r>
    </w:p>
    <w:p>
      <w:r>
        <w:t>Par ces motifs,</w:t>
      </w:r>
    </w:p>
    <w:p>
      <w:r>
        <w:t>LA IIe COUR CIVILE</w:t>
      </w:r>
    </w:p>
    <w:p>
      <w:r>
        <w:t>1. Déclare l'appel bien fondé et en conséquence,</w:t>
      </w:r>
    </w:p>
    <w:p>
      <w:r>
        <w:t>2. Modifie les chiffres 3 et 9 du dispositif du jugement attaqué qui de-</w:t>
      </w:r>
    </w:p>
    <w:p>
      <w:r>
        <w:t>viennent :</w:t>
      </w:r>
    </w:p>
    <w:p>
      <w:r>
        <w:t>a) Dit qu'à défaut d'autre entente entre les parents, le droit de visi-</w:t>
      </w:r>
    </w:p>
    <w:p>
      <w:r>
        <w:t>te du père s'exercera un jour, de 09.00 à 18.00 heures, toutes les</w:t>
      </w:r>
    </w:p>
    <w:p>
      <w:r>
        <w:t>deux fins de semaines, alternativement le samedi et le dimanche;</w:t>
      </w:r>
    </w:p>
    <w:p>
      <w:r>
        <w:t>deux jours alternativement avec la mère au Jeûne Fédéral, à Noël,</w:t>
      </w:r>
    </w:p>
    <w:p>
      <w:r>
        <w:t>Nouvel An, Pâques et Pentecôte; une semaine durant les vacances sco-</w:t>
      </w:r>
    </w:p>
    <w:p>
      <w:r>
        <w:t>laires jusqu'aux 10 ans révolus de l'enfant, pour la première fois</w:t>
      </w:r>
    </w:p>
    <w:p>
      <w:r>
        <w:t>au cours de l'année 1996, puis deux semaines à compter des 10 ans</w:t>
      </w:r>
    </w:p>
    <w:p>
      <w:r>
        <w:t>révolus de l'enfant.</w:t>
      </w:r>
    </w:p>
    <w:p>
      <w:r>
        <w:t>b) Partage par moitié entre les parties les frais de première instance,</w:t>
      </w:r>
    </w:p>
    <w:p>
      <w:r>
        <w:t>arrêtés à 759 francs et avancés par la demanderesse et intimée.</w:t>
      </w:r>
    </w:p>
    <w:p>
      <w:r>
        <w:t>3. En application de l'article 308 al.2 CC, instaure au sens des considé-</w:t>
      </w:r>
    </w:p>
    <w:p>
      <w:r>
        <w:t>rants une mesure de curatelle sur l'enfant G. et</w:t>
      </w:r>
    </w:p>
    <w:p>
      <w:r>
        <w:t>charge l'autorité tutélaire compétente de sa mise en oeuvre.</w:t>
      </w:r>
    </w:p>
    <w:p>
      <w:r>
        <w:t>4. Confirme pour le surplus le jugement attaqué.</w:t>
      </w:r>
    </w:p>
    <w:p>
      <w:r>
        <w:t>5. Met à la charge de l'intimée les frais de la procédure d'appel avancés</w:t>
      </w:r>
    </w:p>
    <w:p>
      <w:r>
        <w:t>par 880 francs par l'Etat pour le compte de l'appelant.</w:t>
      </w:r>
    </w:p>
    <w:p>
      <w:r>
        <w:t>6. Condamne l'intimée à verser à l'appelant une indemnité de dépens de</w:t>
      </w:r>
    </w:p>
    <w:p>
      <w:r>
        <w:t>1'800 francs, payable en mains de l'Etat.</w:t>
      </w:r>
    </w:p>
    <w:p>
      <w:r>
        <w:t>7. Alloue à Me X. une indemnité de 1'800 francs pour</w:t>
      </w:r>
    </w:p>
    <w:p>
      <w:r>
        <w:t>son activité d'avocate d'office de l'appelant.</w:t>
      </w:r>
    </w:p>
    <w:p>
      <w:r>
        <w:t>Neuchâtel, le 3 juillet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