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CC.1994.291 vom 4. November 1996</w:t>
      </w:r>
    </w:p>
    <w:p>
      <w:r>
        <w:t>NE Tribunal cantonal, 1996-11-04, FR</w:t>
      </w:r>
    </w:p>
    <w:p>
      <w:r>
        <w:rPr>
          <w:b/>
        </w:rPr>
        <w:t xml:space="preserve">Quelle: </w:t>
      </w:r>
      <w:r>
        <w:t>https://mcp.opencaselaw.ch/entscheid/ne_gerichte_CC.1994.291</w:t>
      </w:r>
    </w:p>
    <w:p>
      <w:r>
        <w:t>FR: NE_GERICHTE CC.1994.291 du 4 novembre 1996</w:t>
      </w:r>
    </w:p>
    <w:p>
      <w:r>
        <w:t>IT: NE_GERICHTE CC.1994.291 del 4 novembre 1996</w:t>
      </w:r>
    </w:p>
    <w:p>
      <w:pPr>
        <w:pStyle w:val="Heading2"/>
      </w:pPr>
      <w:r>
        <w:t>Volltext</w:t>
      </w:r>
    </w:p>
    <w:p>
      <w:r>
        <w:t>A.      Dès le mois de mars ou avril 1991, H. , architecte, établit des</w:t>
      </w:r>
    </w:p>
    <w:p>
      <w:r>
        <w:t>plans pour la construction d'une villa préfabriquée, de provenance</w:t>
      </w:r>
    </w:p>
    <w:p>
      <w:r>
        <w:t>française, sur un terrain de 550 m2 formant la parcelle x du cadastre des</w:t>
      </w:r>
    </w:p>
    <w:p>
      <w:r>
        <w:t>Geneveys-sur-Coffrane, dont il devient propriétaire en propriété commune</w:t>
      </w:r>
    </w:p>
    <w:p>
      <w:r>
        <w:t>(société simple) avec F.  en l'acquérant de la tante de ce dernier le 13</w:t>
      </w:r>
    </w:p>
    <w:p>
      <w:r>
        <w:t>mai 1991 pour le prix de 10'000 francs. Les deux propriétaires</w:t>
      </w:r>
    </w:p>
    <w:p>
      <w:r>
        <w:t>apparaissent comme maîtres de l'ouvrage projeté lorsque la commune accorde</w:t>
      </w:r>
    </w:p>
    <w:p>
      <w:r>
        <w:t>la sanction des plans, le 12 septembre 1991.</w:t>
      </w:r>
    </w:p>
    <w:p>
      <w:r>
        <w:t>Le 4 octobre 1991, MM. H.  et F.  concluent avec G.  et son</w:t>
      </w:r>
    </w:p>
    <w:p>
      <w:r>
        <w:t>épouse  une "convention interne et confidentielle", en la forme écrite,</w:t>
      </w:r>
    </w:p>
    <w:p>
      <w:r>
        <w:t>portant sur la "vente d'un terrain avec villa aux Geneveys-sur-Coffrane",</w:t>
      </w:r>
    </w:p>
    <w:p>
      <w:r>
        <w:t>pour le prix total net de 450'000 francs tout compris, soit 66'000 francs</w:t>
      </w:r>
    </w:p>
    <w:p>
      <w:r>
        <w:t>pour le terrain et 384'000 francs pour la villa, porté ultérieurement à</w:t>
      </w:r>
    </w:p>
    <w:p>
      <w:r>
        <w:t>467'000 francs à la suite de modifications du projet initial convenues</w:t>
      </w:r>
    </w:p>
    <w:p>
      <w:r>
        <w:t>entre parties. La convention précise que, "afin d'éviter des lods", les</w:t>
      </w:r>
    </w:p>
    <w:p>
      <w:r>
        <w:t>époux G.  achètent d'abord le terrain pour ensuite construire à leur</w:t>
      </w:r>
    </w:p>
    <w:p>
      <w:r>
        <w:t>propre nom, l'architecte assurant cependant jusqu'à terminaison des</w:t>
      </w:r>
    </w:p>
    <w:p>
      <w:r>
        <w:t>travaux leur direction générale. De plus, il est convenu que les époux G.</w:t>
      </w:r>
    </w:p>
    <w:p>
      <w:r>
        <w:t>payeront de main à main 50'000 francs sur le prix du terrain, "l'acte</w:t>
      </w:r>
    </w:p>
    <w:p>
      <w:r>
        <w:t>officiel devant notaire" ne mentionnant qu'un prix de 16'000 francs.</w:t>
      </w:r>
    </w:p>
    <w:p>
      <w:r>
        <w:t>Moyennant ce procédé, les vendeurs consentent aux acheteurs la restitution</w:t>
      </w:r>
    </w:p>
    <w:p>
      <w:r>
        <w:t>de 10'000 francs sur le prix total, les paiements de la construction</w:t>
      </w:r>
    </w:p>
    <w:p>
      <w:r>
        <w:t>devant intervenir à raison de 30 % à la mise sous toit et le solde net dès</w:t>
      </w:r>
    </w:p>
    <w:p>
      <w:r>
        <w:t>l'entrée en jouissance.</w:t>
      </w:r>
    </w:p>
    <w:p>
      <w:r>
        <w:t>Le 13 novembre 1991, les époux G. signent encore un "descriptif</w:t>
      </w:r>
    </w:p>
    <w:p>
      <w:r>
        <w:t>succinct", daté du 14 octobre 1991, des prestations et matériaux contenus</w:t>
      </w:r>
    </w:p>
    <w:p>
      <w:r>
        <w:t>dans le prix forfaitaire convenu pour la construction d'une villa fami-</w:t>
      </w:r>
    </w:p>
    <w:p>
      <w:r>
        <w:t>liale, arrêté cette fois-ci à 460'260 francs.</w:t>
      </w:r>
    </w:p>
    <w:p>
      <w:r>
        <w:t>B. Livrée au début du mois de novembre 1991 par le fournisseur, la</w:t>
      </w:r>
    </w:p>
    <w:p>
      <w:r>
        <w:t>société française I. , la maison est érigée de sorte qu'elle est "sous</w:t>
      </w:r>
    </w:p>
    <w:p>
      <w:r>
        <w:t>toit" le 7 novembre 1991 déjà (D.6/4).</w:t>
      </w:r>
    </w:p>
    <w:p>
      <w:r>
        <w:t>Le 5 décembre 1991, H. , F.  et les époux G.  comparaissent</w:t>
      </w:r>
    </w:p>
    <w:p>
      <w:r>
        <w:t>devant Me Y. , notaire à Fontainemelon et signent à cette occasion un</w:t>
      </w:r>
    </w:p>
    <w:p>
      <w:r>
        <w:t>contrat en la forme authentique, portant sur la vente de la parcelle x du</w:t>
      </w:r>
    </w:p>
    <w:p>
      <w:r>
        <w:t>cadastre des Geneveys-sur-Coffrane, "en nature de place-jardin de 550 m2,</w:t>
      </w:r>
    </w:p>
    <w:p>
      <w:r>
        <w:t>la remise ayant été démolie", pour le prix - officiel - de 12'000 francs</w:t>
      </w:r>
    </w:p>
    <w:p>
      <w:r>
        <w:t>payé séance tenante par chèque bancaire. Auparavant toutefois, comme</w:t>
      </w:r>
    </w:p>
    <w:p>
      <w:r>
        <w:t>convenu, les époux G.  s'étaient acquittés de 44'000 francs payés de main</w:t>
      </w:r>
    </w:p>
    <w:p>
      <w:r>
        <w:t>à main (dossier pénal, p.83, 86), ce qui porte le prix réel du terrain à</w:t>
      </w:r>
    </w:p>
    <w:p>
      <w:r>
        <w:t>56'000 francs.</w:t>
      </w:r>
    </w:p>
    <w:p>
      <w:r>
        <w:t>Au cours de la construction et des travaux de finition, diverses</w:t>
      </w:r>
    </w:p>
    <w:p>
      <w:r>
        <w:t>modifications sont encore apportées dans l'exécution de la villa.</w:t>
      </w:r>
    </w:p>
    <w:p>
      <w:r>
        <w:t>C.      Par demande consignée à la poste le 9 mai 1994, H. et F.</w:t>
      </w:r>
    </w:p>
    <w:p>
      <w:r>
        <w:t>ouvrent action contre les époux G. , en prenant les conclusions suivantes</w:t>
      </w:r>
    </w:p>
    <w:p>
      <w:r>
        <w:t>"1. Condamner les défendeurs à payer aux demandeurs fr.</w:t>
      </w:r>
    </w:p>
    <w:p>
      <w:r>
        <w:t>44'641.25 avec intérêt à 5 % dès le 1er mars 1992.</w:t>
      </w:r>
    </w:p>
    <w:p>
      <w:r>
        <w:t>2. Condamner les défendeurs à payer aux demandeurs fr.</w:t>
      </w:r>
    </w:p>
    <w:p>
      <w:r>
        <w:t>1'000.- à titre de participation aux honoraires pour</w:t>
      </w:r>
    </w:p>
    <w:p>
      <w:r>
        <w:t>l'activité déployée avant procès.</w:t>
      </w:r>
    </w:p>
    <w:p>
      <w:r>
        <w:t>3. Sous suite de frais et dépens."</w:t>
      </w:r>
    </w:p>
    <w:p>
      <w:r>
        <w:t>En bref, ils allèguent que les demandeurs ont proposé aux dé-</w:t>
      </w:r>
    </w:p>
    <w:p>
      <w:r>
        <w:t>fendeurs de leur vendre la parcelle x du cadastre des Geneveys-sur-</w:t>
      </w:r>
    </w:p>
    <w:p>
      <w:r>
        <w:t>Coffrane, sur laquelle une villa était en cours de construction, pour le</w:t>
      </w:r>
    </w:p>
    <w:p>
      <w:r>
        <w:t>prix forfaitaire net finalement arrêté à 460'260 francs. Alors même que le</w:t>
      </w:r>
    </w:p>
    <w:p>
      <w:r>
        <w:t>prix final, terrain compris, s'est élevé à 441'076.60 francs, ce qui per-</w:t>
      </w:r>
    </w:p>
    <w:p>
      <w:r>
        <w:t>met aux défendeurs d'économiser 19'183.40 francs, ceux-ci n'ont versé en</w:t>
      </w:r>
    </w:p>
    <w:p>
      <w:r>
        <w:t>tout que 396'435.35 francs. Bien après la livraison de la villa, ils ont</w:t>
      </w:r>
    </w:p>
    <w:p>
      <w:r>
        <w:t>contesté en tout ou partie divers postes de la facture, tels que les ho-</w:t>
      </w:r>
    </w:p>
    <w:p>
      <w:r>
        <w:t>noraires d'architecte, les frais de préparation du chantier ou le poste</w:t>
      </w:r>
    </w:p>
    <w:p>
      <w:r>
        <w:t>"risques et bénéfices", qu'ils avaient pourtant admis sans réserve à plu-</w:t>
      </w:r>
    </w:p>
    <w:p>
      <w:r>
        <w:t>sieurs reprises auparavant. Ils sont en conséquence redevables du solde du</w:t>
      </w:r>
    </w:p>
    <w:p>
      <w:r>
        <w:t>prix facturé, soit 44'641.25 francs.</w:t>
      </w:r>
    </w:p>
    <w:p>
      <w:r>
        <w:t>Dans leur réponse du 19 septembre 1994, les défendeurs concluent</w:t>
      </w:r>
    </w:p>
    <w:p>
      <w:r>
        <w:t>au rejet de la demande qu'ils qualifient de téméraire. Ils contestent</w:t>
      </w:r>
    </w:p>
    <w:p>
      <w:r>
        <w:t>avoir jamais conclu avec les demandeurs un contrat portant sur une cons-</w:t>
      </w:r>
    </w:p>
    <w:p>
      <w:r>
        <w:t>truction "clés en main" ou la livraison d'une villa pour un prix forfai-</w:t>
      </w:r>
    </w:p>
    <w:p>
      <w:r>
        <w:t>taire, soulignant que les demandeurs ne fondent pas leur réclamation sur</w:t>
      </w:r>
    </w:p>
    <w:p>
      <w:r>
        <w:t>un forfait mais bien sur le coût effectif final du terrain et de la cons-</w:t>
      </w:r>
    </w:p>
    <w:p>
      <w:r>
        <w:t>truction. Eux-mêmes ont payé, sur la base des justificatifs qui leur ont</w:t>
      </w:r>
    </w:p>
    <w:p>
      <w:r>
        <w:t>été présentés avec réticence, 396'435.35 francs. Le montant supplémentaire</w:t>
      </w:r>
    </w:p>
    <w:p>
      <w:r>
        <w:t>que les demandeurs exigent concerne des sommes et des postes qui n'ont</w:t>
      </w:r>
    </w:p>
    <w:p>
      <w:r>
        <w:t>jamais été justifiés de quelque manière que ce soit.</w:t>
      </w:r>
    </w:p>
    <w:p>
      <w:r>
        <w:t>D. Afin de prouver leurs allégations, les deux parties ont proposé</w:t>
      </w:r>
    </w:p>
    <w:p>
      <w:r>
        <w:t>la désignation d'experts aux fins de déterminer la valeur effective des</w:t>
      </w:r>
    </w:p>
    <w:p>
      <w:r>
        <w:t>prestations fournies personnellement par le demandeur H. , en sa qualité</w:t>
      </w:r>
    </w:p>
    <w:p>
      <w:r>
        <w:t>d'architecte, et par le demandeur F. , qui s'est occupé des travaux de</w:t>
      </w:r>
    </w:p>
    <w:p>
      <w:r>
        <w:t>préparation du chantier. Dans le but de simplifier la procédure proba-</w:t>
      </w:r>
    </w:p>
    <w:p>
      <w:r>
        <w:t>toire, puisque de telles preuves n'avaient véritablement de sens que pour</w:t>
      </w:r>
    </w:p>
    <w:p>
      <w:r>
        <w:t>autant que la thèse de la convention portant sur un prix forfaitaire soit</w:t>
      </w:r>
    </w:p>
    <w:p>
      <w:r>
        <w:t>écartée, il a été convenu que la qualification juridique du contrat liant</w:t>
      </w:r>
    </w:p>
    <w:p>
      <w:r>
        <w:t>les parties ferait l'objet d'un jugement sur moyen séparé, au sens de</w:t>
      </w:r>
    </w:p>
    <w:p>
      <w:r>
        <w:t>l'article 324 al.2 CPC (D.16). Ultérieurement, le moyen séparé a été éten-</w:t>
      </w:r>
    </w:p>
    <w:p>
      <w:r>
        <w:t>du à la question, qui se posait également, de la validité même de la ou</w:t>
      </w:r>
    </w:p>
    <w:p>
      <w:r>
        <w:t>des conventions que les parties avaient conclues et des conséquences qui</w:t>
      </w:r>
    </w:p>
    <w:p>
      <w:r>
        <w:t>pouvaient en découler, s'agissant du sort de la demande (D.29).</w:t>
      </w:r>
    </w:p>
    <w:p>
      <w:r>
        <w:t>E. Dans leurs conclusions en cause (D.17, 30), les demandeurs sou-</w:t>
      </w:r>
    </w:p>
    <w:p>
      <w:r>
        <w:t>tiennent que la "convention interne et confidentielle" du 4 octobre 1991</w:t>
      </w:r>
    </w:p>
    <w:p>
      <w:r>
        <w:t>est un contrat mixte, composé d'un contrat d'entreprise à prix forfaitaire</w:t>
      </w:r>
    </w:p>
    <w:p>
      <w:r>
        <w:t>(art.373 CO) pour la construction de la villa et d'un contrat de vente</w:t>
      </w:r>
    </w:p>
    <w:p>
      <w:r>
        <w:t>immobilière, pour la vente du terrain. Si ce dernier est nul en raison du</w:t>
      </w:r>
    </w:p>
    <w:p>
      <w:r>
        <w:t>vice de forme qui l'affecte, puisque le prix de 12'000 francs indiqué au</w:t>
      </w:r>
    </w:p>
    <w:p>
      <w:r>
        <w:t>notaire et repris dans l'acte authentique est fictif, cette nullité n'af-</w:t>
      </w:r>
    </w:p>
    <w:p>
      <w:r>
        <w:t>fecte pas le contrat d'entreprise, qui n'est quant à lui soumis à aucune</w:t>
      </w:r>
    </w:p>
    <w:p>
      <w:r>
        <w:t>exigence de forme. Or, les prétentions des demandeurs sont exclusivement</w:t>
      </w:r>
    </w:p>
    <w:p>
      <w:r>
        <w:t>fondées sur ce volet du contrat mixte. Le prix convenu doit donc être</w:t>
      </w:r>
    </w:p>
    <w:p>
      <w:r>
        <w:t>payé, les défendeurs n'ayant jamais allégué et encore moins prouvé que la</w:t>
      </w:r>
    </w:p>
    <w:p>
      <w:r>
        <w:t>prestation fournie par les demandeurs ne serait pas conforme au contrat ni</w:t>
      </w:r>
    </w:p>
    <w:p>
      <w:r>
        <w:t>qu'eux-mêmes seraient les victimes d'un vice du consentement.</w:t>
      </w:r>
    </w:p>
    <w:p>
      <w:r>
        <w:t>De leur côté, les défendeurs reconnaissent qu'en raison de la</w:t>
      </w:r>
    </w:p>
    <w:p>
      <w:r>
        <w:t>simulation intervenue quant au prix réellement convenu et payé, le contrat</w:t>
      </w:r>
    </w:p>
    <w:p>
      <w:r>
        <w:t>de vente immobilière du 5 décembre 1991 est effectivement nul. Toutefois,</w:t>
      </w:r>
    </w:p>
    <w:p>
      <w:r>
        <w:t>ils estiment qu'au vu de l'ensemble des circonstances, notamment de leur</w:t>
      </w:r>
    </w:p>
    <w:p>
      <w:r>
        <w:t>bonne foi, de l'exécution volontaire du contrat par les deux parties et du</w:t>
      </w:r>
    </w:p>
    <w:p>
      <w:r>
        <w:t>fait qu'en cas de nullité déclarée de l'acte, ils seraient tout de même</w:t>
      </w:r>
    </w:p>
    <w:p>
      <w:r>
        <w:t>protégés dans leur acquisition en vertu des articles 671 ss, spécialement</w:t>
      </w:r>
    </w:p>
    <w:p>
      <w:r>
        <w:t>673 CC, sans avoir à payer quoi que ce soit en sus, il n'y a pas lieu de</w:t>
      </w:r>
    </w:p>
    <w:p>
      <w:r>
        <w:t>retenir d'office la nullité absolue de la transaction (D.31). Pour le sur-</w:t>
      </w:r>
    </w:p>
    <w:p>
      <w:r>
        <w:t>plus, les parties ont conclu un contrat de vente immobilière incorporant,</w:t>
      </w:r>
    </w:p>
    <w:p>
      <w:r>
        <w:t>tacitement ou par acte concluant, une clause d'architecte, en sorte que</w:t>
      </w:r>
    </w:p>
    <w:p>
      <w:r>
        <w:t>les défendeurs construisaient sur le terrain qu'ils acquéraient une villa</w:t>
      </w:r>
    </w:p>
    <w:p>
      <w:r>
        <w:t>dont H.  assurerait la direction générale des travaux en tant que leur</w:t>
      </w:r>
    </w:p>
    <w:p>
      <w:r>
        <w:t>mandataire. Ils sont donc autorisés à ce titre à contrôler le financement</w:t>
      </w:r>
    </w:p>
    <w:p>
      <w:r>
        <w:t>de la construction et à en contester les postes qui ne leur paraissent pas</w:t>
      </w:r>
    </w:p>
    <w:p>
      <w:r>
        <w:t>justifiés.</w:t>
      </w:r>
    </w:p>
    <w:p>
      <w:r>
        <w:t>C O N S I D E R A N T</w:t>
      </w:r>
    </w:p>
    <w:p>
      <w:r>
        <w:t>1.      La valeur litigieuse est égale au montant de la demande et fonde</w:t>
      </w:r>
    </w:p>
    <w:p>
      <w:r>
        <w:t>la compétence de l'une des Cours civiles.</w:t>
      </w:r>
    </w:p>
    <w:p>
      <w:r>
        <w:t>2.      a) Le droit des contrats étant régi par le principe de la liber-</w:t>
      </w:r>
    </w:p>
    <w:p>
      <w:r>
        <w:t>té contractuelle (art.19 CO), les parties ont tout loisir de se lier entre</w:t>
      </w:r>
    </w:p>
    <w:p>
      <w:r>
        <w:t>elles par toute espèce de contrat, ce qui peut conduire à la nécessité</w:t>
      </w:r>
    </w:p>
    <w:p>
      <w:r>
        <w:t>pour le juge de déterminer le contenu d'un contrat donné, lorsqu'un litige</w:t>
      </w:r>
    </w:p>
    <w:p>
      <w:r>
        <w:t>surgit entre parties à son sujet. Il devra alors, pour en apprécier la</w:t>
      </w:r>
    </w:p>
    <w:p>
      <w:r>
        <w:t>forme et les clauses, rechercher la commune et réelle intention des par-</w:t>
      </w:r>
    </w:p>
    <w:p>
      <w:r>
        <w:t>ties, sans s'arrêter aux expressions ou dénominations inexactes dont elles</w:t>
      </w:r>
    </w:p>
    <w:p>
      <w:r>
        <w:t>ont pu se servir, soit par erreur, soit pour déguiser la nature véritable</w:t>
      </w:r>
    </w:p>
    <w:p>
      <w:r>
        <w:t>de leur convention (art.18 al.1 CO). Dans cette recherche, doit être pris</w:t>
      </w:r>
    </w:p>
    <w:p>
      <w:r>
        <w:t>en considération le sens des mots utilisés par les parties au moment de la</w:t>
      </w:r>
    </w:p>
    <w:p>
      <w:r>
        <w:t>conclusion du contrat, placés dans leur contexte et confrontés à l'en-</w:t>
      </w:r>
    </w:p>
    <w:p>
      <w:r>
        <w:t>semble des circonstances qui entourent la relation contractuelle. S'il</w:t>
      </w:r>
    </w:p>
    <w:p>
      <w:r>
        <w:t>apparaît qu'en raison du contenu effectivement voulu par les parties, un</w:t>
      </w:r>
    </w:p>
    <w:p>
      <w:r>
        <w:t>contrat est soumis à une forme légale, il faut alors vérifier si cette</w:t>
      </w:r>
    </w:p>
    <w:p>
      <w:r>
        <w:t>forme a été respectée; cette question se résout en application des règles</w:t>
      </w:r>
    </w:p>
    <w:p>
      <w:r>
        <w:t>sur la forme et non en vertu de l'article 18 CO (Gauch/Schluep/Tercier,</w:t>
      </w:r>
    </w:p>
    <w:p>
      <w:r>
        <w:t>Partie générale du droit des obligations, 2e éd., 1982, no 706).</w:t>
      </w:r>
    </w:p>
    <w:p>
      <w:r>
        <w:t>b) La conclusion d'un contrat d'entreprise pour la construction</w:t>
      </w:r>
    </w:p>
    <w:p>
      <w:r>
        <w:t>d'un bâtiment sur le terrain d'un tiers est possible. En vertu du principe</w:t>
      </w:r>
    </w:p>
    <w:p>
      <w:r>
        <w:t>de l'accession, ce n'est pas le maître de l'ouvrage qui en devient pro-</w:t>
      </w:r>
    </w:p>
    <w:p>
      <w:r>
        <w:t>priétaire, mais bien le propriétaire du bien-fonds. Les prétentions réci-</w:t>
      </w:r>
    </w:p>
    <w:p>
      <w:r>
        <w:t>proques du maître et du propriétaire pourront faire l'objet d'une conven-</w:t>
      </w:r>
    </w:p>
    <w:p>
      <w:r>
        <w:t>tion, qui n'est soumise à aucune forme si elle ne prévoit pas un transfert</w:t>
      </w:r>
    </w:p>
    <w:p>
      <w:r>
        <w:t>de propriété immobilière. Un cas particulier est celui de l'entrepreneur</w:t>
      </w:r>
    </w:p>
    <w:p>
      <w:r>
        <w:t>qui est lui-même propriétaire du terrain à bâtir, les parties prévoyant</w:t>
      </w:r>
    </w:p>
    <w:p>
      <w:r>
        <w:t>que ce terrain sera vendu au maître. Pour organiser leurs rapports con-</w:t>
      </w:r>
    </w:p>
    <w:p>
      <w:r>
        <w:t>tractuels, les parties ont en principe trois solutions : la conclusion de</w:t>
      </w:r>
    </w:p>
    <w:p>
      <w:r>
        <w:t>deux contrats séparés, l'un d'entreprise, l'autre de vente, la conclusion</w:t>
      </w:r>
    </w:p>
    <w:p>
      <w:r>
        <w:t>d'un contrat mixte qui combine les obligations d'un vendeur et celles d'un</w:t>
      </w:r>
    </w:p>
    <w:p>
      <w:r>
        <w:t>entrepreneur, enfin la conclusion d'une vente de chose future, cette der-</w:t>
      </w:r>
    </w:p>
    <w:p>
      <w:r>
        <w:t>nière solution étant cependant controversée (ATF 117 II 259, JT 1992 I 559</w:t>
      </w:r>
    </w:p>
    <w:p>
      <w:r>
        <w:t>et références).</w:t>
      </w:r>
    </w:p>
    <w:p>
      <w:r>
        <w:t>3.      En l'espèce, le contrat de base qui lie les parties est la con-</w:t>
      </w:r>
    </w:p>
    <w:p>
      <w:r>
        <w:t>vention du 4 octobre 1991, dans laquelle, selon la réelle et commune in-</w:t>
      </w:r>
    </w:p>
    <w:p>
      <w:r>
        <w:t>tention des parties, les demandeurs se sont engagés à vendre et les dé-</w:t>
      </w:r>
    </w:p>
    <w:p>
      <w:r>
        <w:t>fendeurs à acheter un terrain avec villa aux Geneveys-sur-Coffrane, pour</w:t>
      </w:r>
    </w:p>
    <w:p>
      <w:r>
        <w:t>le prix total de 450'000 francs, y compris 66'000 francs de terrain. Tou-</w:t>
      </w:r>
    </w:p>
    <w:p>
      <w:r>
        <w:t>tefois, "afin d'éviter les lods" dit la convention (en réalité, il</w:t>
      </w:r>
    </w:p>
    <w:p>
      <w:r>
        <w:t>s'agissait surtout selon toute vraisemblance de contourner l'arrêté fé-</w:t>
      </w:r>
    </w:p>
    <w:p>
      <w:r>
        <w:t>déral urgent du 6.10.1989 concernant un délai d'interdiction de revente</w:t>
      </w:r>
    </w:p>
    <w:p>
      <w:r>
        <w:t>des immeubles non agricoles, en recourant à une manoeuvre qui n'était pro-</w:t>
      </w:r>
    </w:p>
    <w:p>
      <w:r>
        <w:t>bablement même pas nécessaire), les défendeurs ne devaient se porter</w:t>
      </w:r>
    </w:p>
    <w:p>
      <w:r>
        <w:t>acquéreurs que du terrain pour - en apparence - construire à leur nom,</w:t>
      </w:r>
    </w:p>
    <w:p>
      <w:r>
        <w:t>H.  assurant la direction générale des travaux.</w:t>
      </w:r>
    </w:p>
    <w:p>
      <w:r>
        <w:t>a) Le procédé auquel les parties ont eu recours permet d'écarter</w:t>
      </w:r>
    </w:p>
    <w:p>
      <w:r>
        <w:t>la thèse - soutenue par les défendeurs - de la vente immobilière d'un ter-</w:t>
      </w:r>
    </w:p>
    <w:p>
      <w:r>
        <w:t>rain avec clause d'architecte confiant à H. le mandat de surveiller les</w:t>
      </w:r>
    </w:p>
    <w:p>
      <w:r>
        <w:t>travaux de construction. La convention du 4 octobre 1991 prévoit en effet</w:t>
      </w:r>
    </w:p>
    <w:p>
      <w:r>
        <w:t>le paiement des travaux par les défendeurs aux demandeurs à raison</w:t>
      </w:r>
    </w:p>
    <w:p>
      <w:r>
        <w:t>d'acomptes indépendants de leur avancement. Le compte bancaire de</w:t>
      </w:r>
    </w:p>
    <w:p>
      <w:r>
        <w:t>construction qui a financé les travaux est libellé au nom des demandeurs</w:t>
      </w:r>
    </w:p>
    <w:p>
      <w:r>
        <w:t>et les défendeurs n'ont aucun lien contractuel avec les différents entre-</w:t>
      </w:r>
    </w:p>
    <w:p>
      <w:r>
        <w:t>preneurs et artisans qui ont travaillé sur le chantier.</w:t>
      </w:r>
    </w:p>
    <w:p>
      <w:r>
        <w:t>b) Pour admettre la conclusion, le 4 octobre 1991, d'un contrat</w:t>
      </w:r>
    </w:p>
    <w:p>
      <w:r>
        <w:t>d'entreprise distinct portant sur la construction d'une villa sur le ter-</w:t>
      </w:r>
    </w:p>
    <w:p>
      <w:r>
        <w:t>rain des demandeurs, suivi, le 5 décembre 1991, d'un deuxième contrat, de</w:t>
      </w:r>
    </w:p>
    <w:p>
      <w:r>
        <w:t>vente immobilière, permettant aux défendeurs d'en acquérir la propriété</w:t>
      </w:r>
    </w:p>
    <w:p>
      <w:r>
        <w:t>(les demandeurs étant jusque-là restés propriétaires de la construction en</w:t>
      </w:r>
    </w:p>
    <w:p>
      <w:r>
        <w:t>vertu du principe de l'accession), encore faudrait-il que le contrat au-</w:t>
      </w:r>
    </w:p>
    <w:p>
      <w:r>
        <w:t>thentique du 5 décembre 1991 porte sur le transfert de propriété d'un</w:t>
      </w:r>
    </w:p>
    <w:p>
      <w:r>
        <w:t>bien-fonds construit (v. ATF 117 précité s'agissant des rapports entre</w:t>
      </w:r>
    </w:p>
    <w:p>
      <w:r>
        <w:t>maître de l'ouvrage et propriétaire du terrain). Or, les parties à la</w:t>
      </w:r>
    </w:p>
    <w:p>
      <w:r>
        <w:t>vente immobilière du 5 décembre 1991 sont sciemment convenues d'un contrat</w:t>
      </w:r>
    </w:p>
    <w:p>
      <w:r>
        <w:t>apparent doublement faux, puisqu'il portait à la fois sur un objet décrit</w:t>
      </w:r>
    </w:p>
    <w:p>
      <w:r>
        <w:t>de façon erronée - terrain en nature de place jardin alors qu'une cons-</w:t>
      </w:r>
    </w:p>
    <w:p>
      <w:r>
        <w:t>truction y était érigée - et sur un prix inexact - 12'000 francs au lieu</w:t>
      </w:r>
    </w:p>
    <w:p>
      <w:r>
        <w:t>de 56'000 francs. Le contrat apparent, revêtu de la forme authentique,</w:t>
      </w:r>
    </w:p>
    <w:p>
      <w:r>
        <w:t>n'est ainsi pas celui que les parties voulaient conclure, alors que le</w:t>
      </w:r>
    </w:p>
    <w:p>
      <w:r>
        <w:t>contrat dissimulé, que l'une et l'autre des parties entendaient conclure,</w:t>
      </w:r>
    </w:p>
    <w:p>
      <w:r>
        <w:t>n'a pas été passé en la forme authentique (art.216 CO), de sorte que tous</w:t>
      </w:r>
    </w:p>
    <w:p>
      <w:r>
        <w:t>deux sont nuls.</w:t>
      </w:r>
    </w:p>
    <w:p>
      <w:r>
        <w:t>c) En fait, la convention du 4 octobre 1991 prévoit le trans-</w:t>
      </w:r>
    </w:p>
    <w:p>
      <w:r>
        <w:t>fert, à un prix déterminé et convenu, d'une parcelle sur laquelle doit</w:t>
      </w:r>
    </w:p>
    <w:p>
      <w:r>
        <w:t>être construite une maison d'habitation selon des plans préparés. Il</w:t>
      </w:r>
    </w:p>
    <w:p>
      <w:r>
        <w:t>s'agit donc d'une promesse (un pré-contrat) de vente immobilière ou d'une</w:t>
      </w:r>
    </w:p>
    <w:p>
      <w:r>
        <w:t>vente immobilière (v. SJ 1993, p.507), par conséquent nulle en la forme</w:t>
      </w:r>
    </w:p>
    <w:p>
      <w:r>
        <w:t>puisque conclue par écrit seulement (art.216 CO). La vente immobilière</w:t>
      </w:r>
    </w:p>
    <w:p>
      <w:r>
        <w:t>intervenue le 5 décembre 1991 n'a pu réparer ce vice de forme, elle-même</w:t>
      </w:r>
    </w:p>
    <w:p>
      <w:r>
        <w:t>étant aussi nulle (v. cons.3b).</w:t>
      </w:r>
    </w:p>
    <w:p>
      <w:r>
        <w:t>4.      La jurisprudence a apporté des réponses variées et parfois con-</w:t>
      </w:r>
    </w:p>
    <w:p>
      <w:r>
        <w:t>tradictoires aux questions soulevées par les contrats de vente immobilière</w:t>
      </w:r>
    </w:p>
    <w:p>
      <w:r>
        <w:t>entachés d'un vice de forme, avant tout dans des situations où l'une des</w:t>
      </w:r>
    </w:p>
    <w:p>
      <w:r>
        <w:t>parties - parfois de façon abusive - se prévalait de la nullité du contrat</w:t>
      </w:r>
    </w:p>
    <w:p>
      <w:r>
        <w:t>pour se soustraire à ses engagements (ATF 112 II 330, JT 1987 I 71).</w:t>
      </w:r>
    </w:p>
    <w:p>
      <w:r>
        <w:t>En l'espèce, la situation n'est pas identique. Pour s'opposer à</w:t>
      </w:r>
    </w:p>
    <w:p>
      <w:r>
        <w:t>la demande, les défendeurs ne se retranchent pas derrière la nullité de la</w:t>
      </w:r>
    </w:p>
    <w:p>
      <w:r>
        <w:t>convention du 4 octobre 1991, dont ils se seraient tardivement et oppor-</w:t>
      </w:r>
    </w:p>
    <w:p>
      <w:r>
        <w:t>tunément avisés après l'avoir considérée comme valable durant plusieurs</w:t>
      </w:r>
    </w:p>
    <w:p>
      <w:r>
        <w:t>années, mais font valoir des arguments de fond tirés des accords convenus</w:t>
      </w:r>
    </w:p>
    <w:p>
      <w:r>
        <w:t>entre parties. La nullité de la convention est apparue à l'occasion de la</w:t>
      </w:r>
    </w:p>
    <w:p>
      <w:r>
        <w:t>présente procédure (v. ATF 90 II 34, JT 1964 I 358). Dès lors, entrer en</w:t>
      </w:r>
    </w:p>
    <w:p>
      <w:r>
        <w:t>matière et donner suite à la demande en tout ou partie reviendrait à au-</w:t>
      </w:r>
    </w:p>
    <w:p>
      <w:r>
        <w:t>toriser une partie à exiger judiciairement l'exécution d'un contrat frappé</w:t>
      </w:r>
    </w:p>
    <w:p>
      <w:r>
        <w:t>de nullité. Cette situation, fort différente de celle d'un contrat déjà</w:t>
      </w:r>
    </w:p>
    <w:p>
      <w:r>
        <w:t>exécuté que l'une des parties voudrait remettre en cause, ne saurait être</w:t>
      </w:r>
    </w:p>
    <w:p>
      <w:r>
        <w:t>admise par un tribunal, au risque de reconnaître officiellement des effets</w:t>
      </w:r>
    </w:p>
    <w:p>
      <w:r>
        <w:t>à une convention qui par définition devrait en être dépourvue. Sous ré-</w:t>
      </w:r>
    </w:p>
    <w:p>
      <w:r>
        <w:t>serve du bien-fondé de leur position, qu'il n'y a pas lieu d'examiner ici,</w:t>
      </w:r>
    </w:p>
    <w:p>
      <w:r>
        <w:t>les demandeurs sont tout au plus créanciers d'une obligation naturelle et</w:t>
      </w:r>
    </w:p>
    <w:p>
      <w:r>
        <w:t>ne peuvent contraindre les défendeurs à l'exécuter s'ils s'y refusent (v.</w:t>
      </w:r>
    </w:p>
    <w:p>
      <w:r>
        <w:t>l'avis du Prof. Schmidlin, cité in D/C 4/95, p.93).</w:t>
      </w:r>
    </w:p>
    <w:p>
      <w:r>
        <w:t>5.      Il suit de ce qui précède que l'examen de la qualification du</w:t>
      </w:r>
    </w:p>
    <w:p>
      <w:r>
        <w:t>contrat conduit à devoir constater sa nullité. La demande, qui poursuit</w:t>
      </w:r>
    </w:p>
    <w:p>
      <w:r>
        <w:t>l'exécution judiciaire d'un acte nul, ne peut donc qu'être rejetée. Les</w:t>
      </w:r>
    </w:p>
    <w:p>
      <w:r>
        <w:t>demandeurs, qui succombent, devront en conséquence supporter les frais et</w:t>
      </w:r>
    </w:p>
    <w:p>
      <w:r>
        <w:t>dépens de la procédure. On peut hésiter sur la question de la témérité de</w:t>
      </w:r>
    </w:p>
    <w:p>
      <w:r>
        <w:t>la position des demandeurs. Dans la mesure où la jurisprudence ne fournis-</w:t>
      </w:r>
    </w:p>
    <w:p>
      <w:r>
        <w:t>sait pas de réponse claire et précise sur la question des conséquences</w:t>
      </w:r>
    </w:p>
    <w:p>
      <w:r>
        <w:t>d'un vice de forme et où les défendeurs obtiennent en définitive gain de</w:t>
      </w:r>
    </w:p>
    <w:p>
      <w:r>
        <w:t>cause pour des motifs distincts de ceux qu'ils soutiennent, il n'y a pas</w:t>
      </w:r>
    </w:p>
    <w:p>
      <w:r>
        <w:t>lieu de leur allouer des dépens supérieurs à l'indemnité usuelle en la</w:t>
      </w:r>
    </w:p>
    <w:p>
      <w:r>
        <w:t>matière.</w:t>
      </w:r>
    </w:p>
    <w:p>
      <w:r>
        <w:t>Par ces motifs,</w:t>
      </w:r>
    </w:p>
    <w:p>
      <w:r>
        <w:t>LA IIe COUR CIVILE</w:t>
      </w:r>
    </w:p>
    <w:p>
      <w:r>
        <w:t>1. Rejette la demande.</w:t>
      </w:r>
    </w:p>
    <w:p>
      <w:r>
        <w:t>2. Condamne solidairement les demandeurs à payer les frais de la cause,</w:t>
      </w:r>
    </w:p>
    <w:p>
      <w:r>
        <w:t>qu'ils ont avancés par 2'530 francs, et à verser 4'000 francs de dépens</w:t>
      </w:r>
    </w:p>
    <w:p>
      <w:r>
        <w:t>aux défendeurs.</w:t>
      </w:r>
    </w:p>
    <w:p>
      <w:r>
        <w:t>Neuchâtel, le 4 novembre 1996</w:t>
      </w:r>
    </w:p>
    <w:p>
      <w:r>
        <w:t>AU NOM DE LA IIe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