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CC.1994.252 vom 12. Juni 1995</w:t>
      </w:r>
    </w:p>
    <w:p>
      <w:r>
        <w:t>NE Tribunal cantonal, 1995-06-12, FR</w:t>
      </w:r>
    </w:p>
    <w:p>
      <w:r>
        <w:rPr>
          <w:b/>
        </w:rPr>
        <w:t xml:space="preserve">Quelle: </w:t>
      </w:r>
      <w:r>
        <w:t>https://mcp.opencaselaw.ch/entscheid/ne_gerichte_CC.1994.252</w:t>
      </w:r>
    </w:p>
    <w:p>
      <w:r>
        <w:t>FR: NE_GERICHTE CC.1994.252 du 12 juin 1995</w:t>
      </w:r>
    </w:p>
    <w:p>
      <w:r>
        <w:t>IT: NE_GERICHTE CC.1994.252 del 12 giugno 1995</w:t>
      </w:r>
    </w:p>
    <w:p>
      <w:pPr>
        <w:pStyle w:val="Heading2"/>
      </w:pPr>
      <w:r>
        <w:t>Volltext</w:t>
      </w:r>
    </w:p>
    <w:p>
      <w:r>
        <w:t>A.      Le 29 juin 1988, D. SA  société active dans le domaine de l'audiovisuel, de l'électronique et de l'informatique, en tant que preneur, a passé un bail à loyer avec M. SA, en tant que bailleur, portant sur un bâtiment industriel et commercial, situé au deuxième étage de la rue X. no 20 à</w:t>
      </w:r>
    </w:p>
    <w:p>
      <w:r>
        <w:t>Neuchâtel, à l'usage de fabrication d'appareils électroniques et de bu-</w:t>
      </w:r>
    </w:p>
    <w:p>
      <w:r>
        <w:t>reaux. Le bail conclu pour une durée initiale de 5 ans, commençait le 1er</w:t>
      </w:r>
    </w:p>
    <w:p>
      <w:r>
        <w:t>novembre 1988, se terminait le 31 décembre 1993 et était renouvelable</w:t>
      </w:r>
    </w:p>
    <w:p>
      <w:r>
        <w:t>(D.2/7). Le 13 janvier 1989, P. SA est devenue propriétaire de cette</w:t>
      </w:r>
    </w:p>
    <w:p>
      <w:r>
        <w:t>unité d'étage (D.2/9).</w:t>
      </w:r>
    </w:p>
    <w:p>
      <w:r>
        <w:t>D. SA, en tant que preneur, a passé un contrat de leasing avec</w:t>
      </w:r>
    </w:p>
    <w:p>
      <w:r>
        <w:t>I. SA, portant sur une fraiseuse Maho 600E, chargeur verti-</w:t>
      </w:r>
    </w:p>
    <w:p>
      <w:r>
        <w:t>cal et accessoires d'un coût total de 201'960 francs pour une durée de 48</w:t>
      </w:r>
    </w:p>
    <w:p>
      <w:r>
        <w:t>mois, la redevance mensuelle étant payable la première fois le 1er mai</w:t>
      </w:r>
    </w:p>
    <w:p>
      <w:r>
        <w:t>1991. Ce contrat a été signé par I. SA le 17 avril 1991 et</w:t>
      </w:r>
    </w:p>
    <w:p>
      <w:r>
        <w:t>par D. SA le 26 mars 1991 (D.2/4). L'article 17 des conditions générales</w:t>
      </w:r>
    </w:p>
    <w:p>
      <w:r>
        <w:t>du contrat de leasing financier, contresignées par les parties, précisait</w:t>
      </w:r>
    </w:p>
    <w:p>
      <w:r>
        <w:t>que la société de leasing était seule autorisée à disposer de l'objet de</w:t>
      </w:r>
    </w:p>
    <w:p>
      <w:r>
        <w:t>leasing en sa qualité de propriétaire. La fraiseuse a été livrée à D. SA</w:t>
      </w:r>
    </w:p>
    <w:p>
      <w:r>
        <w:t>le 9 mai 1991 (D.2/5).</w:t>
      </w:r>
    </w:p>
    <w:p>
      <w:r>
        <w:t>Le 5 avril 1991, I. SA a avisé M. SA</w:t>
      </w:r>
    </w:p>
    <w:p>
      <w:r>
        <w:t>de ce que la fraiseuse Maho et ses accessoires étaient sa propriété de</w:t>
      </w:r>
    </w:p>
    <w:p>
      <w:r>
        <w:t>sorte qu'ils ne sauraient faire l'objet d'un droit de rétention légal</w:t>
      </w:r>
    </w:p>
    <w:p>
      <w:r>
        <w:t>(D.2/8).</w:t>
      </w:r>
    </w:p>
    <w:p>
      <w:r>
        <w:t>Le 6 juin 1989, P. SA, représentée par M. SA,</w:t>
      </w:r>
    </w:p>
    <w:p>
      <w:r>
        <w:t>a, en tant que bailleresse, passé un contrat de bail avec A. SA, en</w:t>
      </w:r>
    </w:p>
    <w:p>
      <w:r>
        <w:t>tant que preneur, portant sur un bâtiment industriel et administratif,</w:t>
      </w:r>
    </w:p>
    <w:p>
      <w:r>
        <w:t>situé X. no 24 à Neuchâtel, au premier étage, à l'usage de stockage.</w:t>
      </w:r>
    </w:p>
    <w:p>
      <w:r>
        <w:t>Le bail commençait le 1er juin 1989 pour finir le 30 juin 1994 (D.5/1).</w:t>
      </w:r>
    </w:p>
    <w:p>
      <w:r>
        <w:t>A. SA, qui en avait reçu l'autorisation le 31 octobre 1988, a sous-</w:t>
      </w:r>
    </w:p>
    <w:p>
      <w:r>
        <w:t>loué ses locaux en un premier temps à S. (D.5/2). Le 29 sep-</w:t>
      </w:r>
    </w:p>
    <w:p>
      <w:r>
        <w:t>tembre 1992, A. SA a passé un contrat de bail avec D. SA portant</w:t>
      </w:r>
    </w:p>
    <w:p>
      <w:r>
        <w:t>sur des locaux situés au premier étage et au deuxième étage,  rue X. no</w:t>
      </w:r>
    </w:p>
    <w:p>
      <w:r>
        <w:t>24, à l'usage de bureaux, ainsi que production dans le domaine de l'élec-</w:t>
      </w:r>
    </w:p>
    <w:p>
      <w:r>
        <w:t>tronique et de l'électrotechnique. Le bail conclu pour une durée initiale</w:t>
      </w:r>
    </w:p>
    <w:p>
      <w:r>
        <w:t>de 16 mois, commençait le 1er décembre 1992 pour se terminer le 31 mars</w:t>
      </w:r>
    </w:p>
    <w:p>
      <w:r>
        <w:t>1994 (D.5/3). Ces locaux se trouvaient dans le même bâtiment que les lo-</w:t>
      </w:r>
    </w:p>
    <w:p>
      <w:r>
        <w:t>caux loués par D. SA  rue X. no 20.</w:t>
      </w:r>
    </w:p>
    <w:p>
      <w:r>
        <w:t>Le 23 décembre 1992, faisant état de ses difficultés financiè-</w:t>
      </w:r>
    </w:p>
    <w:p>
      <w:r>
        <w:t>res, D. SA a proposé à ses créanciers un concordat extrajudiciaire qui a</w:t>
      </w:r>
    </w:p>
    <w:p>
      <w:r>
        <w:t>été rejeté notamment par I. SA. La faillite de D. SA a été</w:t>
      </w:r>
    </w:p>
    <w:p>
      <w:r>
        <w:t>prononcée par le président du Tribunal civil du district de Neuchâtel le</w:t>
      </w:r>
    </w:p>
    <w:p>
      <w:r>
        <w:t>11 mars 1993 (D.5/5).</w:t>
      </w:r>
    </w:p>
    <w:p>
      <w:r>
        <w:t>Le 30 mars 1993, l'office des faillites a écrit à A. SA</w:t>
      </w:r>
    </w:p>
    <w:p>
      <w:r>
        <w:t>pour résilier le bail de D. SA pour le 30 juin 1993 (D.5/6). Le 6 mai</w:t>
      </w:r>
    </w:p>
    <w:p>
      <w:r>
        <w:t>1993, par son mandataire, A. SA a refusé d'accepter la résiliation,</w:t>
      </w:r>
    </w:p>
    <w:p>
      <w:r>
        <w:t>le bail ayant été conclu pour une durée de 16 mois et arrivant à échéance</w:t>
      </w:r>
    </w:p>
    <w:p>
      <w:r>
        <w:t>le 31 mars 1994, précisant que la masse pouvait proposer un locataire de</w:t>
      </w:r>
    </w:p>
    <w:p>
      <w:r>
        <w:t>remplacement et qu'elle-même ferait des démarches pour tenter de relouer</w:t>
      </w:r>
    </w:p>
    <w:p>
      <w:r>
        <w:t>les locaux avant l'échéance du contrat, ajoutant que dans la situation</w:t>
      </w:r>
    </w:p>
    <w:p>
      <w:r>
        <w:t>présente, vu la pléthore de locaux commerciaux vides, la relocation ne</w:t>
      </w:r>
    </w:p>
    <w:p>
      <w:r>
        <w:t>serait pas aisée. Dans la même correspondance, A. SA a produit pour</w:t>
      </w:r>
    </w:p>
    <w:p>
      <w:r>
        <w:t>un montant de 284'569.95 francs dans la faillite de D. SA. Cette somme</w:t>
      </w:r>
    </w:p>
    <w:p>
      <w:r>
        <w:t>représentait 16 mois de loyer, dont à déduire un acompte, et des factures</w:t>
      </w:r>
    </w:p>
    <w:p>
      <w:r>
        <w:t>d'électricité à charge du locataire ainsi qu'un intérêt moratoire. Par</w:t>
      </w:r>
    </w:p>
    <w:p>
      <w:r>
        <w:t>ailleurs, A. SA faisait valoir son droit de rétention du propriétai-</w:t>
      </w:r>
    </w:p>
    <w:p>
      <w:r>
        <w:t>re (sic) sur l'ensemble des biens garnissant les locaux (D.5/7).</w:t>
      </w:r>
    </w:p>
    <w:p>
      <w:r>
        <w:t>Le 10 mai 1993, l'office des faillites a répondu à A. SA,</w:t>
      </w:r>
    </w:p>
    <w:p>
      <w:r>
        <w:t>par son mandataire, qu'à l'exception de l'atelier de mécanique au premier</w:t>
      </w:r>
    </w:p>
    <w:p>
      <w:r>
        <w:t>étage, les locaux loués étaient pratiquement vides de sorte que la valeur</w:t>
      </w:r>
    </w:p>
    <w:p>
      <w:r>
        <w:t>des biens frappés du droit de rétention ne couvrirait qu'une partie infime</w:t>
      </w:r>
    </w:p>
    <w:p>
      <w:r>
        <w:t>du loyer et précisant que la seule machine de valeur, en leasing, était</w:t>
      </w:r>
    </w:p>
    <w:p>
      <w:r>
        <w:t>revendiquée (D.5/8). Le 12 mai 1993, l'office des faillites a écrit à In-</w:t>
      </w:r>
    </w:p>
    <w:p>
      <w:r>
        <w:t>dustrie-Leasing SA qu'elle admettait sa revendication sur le centre d'u-</w:t>
      </w:r>
    </w:p>
    <w:p>
      <w:r>
        <w:t>sinage Maho 600E avec accessoires, estimée à 80'000 francs à l'inventaire.</w:t>
      </w:r>
    </w:p>
    <w:p>
      <w:r>
        <w:t>L'office ajoutait ceci :</w:t>
      </w:r>
    </w:p>
    <w:p>
      <w:r>
        <w:t>"Nous vous rendons toutefois attentif au fait que le bailleur</w:t>
      </w:r>
    </w:p>
    <w:p>
      <w:r>
        <w:t>peut faire valoir son droit de rétention. Dans ce cas, nous</w:t>
      </w:r>
    </w:p>
    <w:p>
      <w:r>
        <w:t>vous invitons à liquider le litige entre vous-même et le bail-</w:t>
      </w:r>
    </w:p>
    <w:p>
      <w:r>
        <w:t>leur en dehors de la faillite conformément aux dispositions de</w:t>
      </w:r>
    </w:p>
    <w:p>
      <w:r>
        <w:t>l'article 53 OF.</w:t>
      </w:r>
    </w:p>
    <w:p>
      <w:r>
        <w:t>La machine est à votre disposition dans les locaux de D. SA</w:t>
      </w:r>
    </w:p>
    <w:p>
      <w:r>
        <w:t>et vous voudrez bien prendre contact</w:t>
      </w:r>
    </w:p>
    <w:p>
      <w:r>
        <w:t>avec notre office pour fixer la date de son enlèvement"</w:t>
      </w:r>
    </w:p>
    <w:p>
      <w:r>
        <w:t>(D.5/10).</w:t>
      </w:r>
    </w:p>
    <w:p>
      <w:r>
        <w:t>Le 14 mai 1993, A. SA a écrit à l'office des faillites</w:t>
      </w:r>
    </w:p>
    <w:p>
      <w:r>
        <w:t>en rappelant qu'elle avait fait valoir son droit de rétention sur l'ensem-</w:t>
      </w:r>
    </w:p>
    <w:p>
      <w:r>
        <w:t>ble des objets qui garnissaient les locaux et l'invitant à écrire dans les</w:t>
      </w:r>
    </w:p>
    <w:p>
      <w:r>
        <w:t>plus brefs délais à I. SA afin qu'il ne soit procédé à au-</w:t>
      </w:r>
    </w:p>
    <w:p>
      <w:r>
        <w:t>cun acte de déménagement de la machine litigieuse (D.5/11).</w:t>
      </w:r>
    </w:p>
    <w:p>
      <w:r>
        <w:t>Le 26 octobre 1993, l'office des faillites a informé A. SA</w:t>
      </w:r>
    </w:p>
    <w:p>
      <w:r>
        <w:t>que sa créance était admise en droit de gage pour 142'916.75 francs, en</w:t>
      </w:r>
    </w:p>
    <w:p>
      <w:r>
        <w:t>5ème classe pour 21'600.50 francs (loyer 1er étage octobre 93 à mars 94)</w:t>
      </w:r>
    </w:p>
    <w:p>
      <w:r>
        <w:t>et contestée pour 120'053.70 francs, précisant que le droit de gage était</w:t>
      </w:r>
    </w:p>
    <w:p>
      <w:r>
        <w:t>payé partiellement et qu'il n'y avait aucun dividende en 5ème classe</w:t>
      </w:r>
    </w:p>
    <w:p>
      <w:r>
        <w:t>(D.5/13).</w:t>
      </w:r>
    </w:p>
    <w:p>
      <w:r>
        <w:t>Les parties ont tenté en vain de trouver une solution amiable au</w:t>
      </w:r>
    </w:p>
    <w:p>
      <w:r>
        <w:t>litige.</w:t>
      </w:r>
    </w:p>
    <w:p>
      <w:r>
        <w:t>B.      Le 7 février 1994, I. SA a introduit action con-</w:t>
      </w:r>
    </w:p>
    <w:p>
      <w:r>
        <w:t>tre A. SA prenant les conclusions suivantes :</w:t>
      </w:r>
    </w:p>
    <w:p>
      <w:r>
        <w:t>"1. Constater le droit de propriété d'I. SA sur</w:t>
      </w:r>
    </w:p>
    <w:p>
      <w:r>
        <w:t>la fraiseuse aléseuse Maho 600E.</w:t>
      </w:r>
    </w:p>
    <w:p>
      <w:r>
        <w:t>2. Dire qu'A. SA n'a pas de droit de rétention sur la</w:t>
      </w:r>
    </w:p>
    <w:p>
      <w:r>
        <w:t>fraiseuse aléseuse Maho 600E, propriété d'I.</w:t>
      </w:r>
    </w:p>
    <w:p>
      <w:r>
        <w:t>SA.</w:t>
      </w:r>
    </w:p>
    <w:p>
      <w:r>
        <w:t>3. Ordonner la restitution de la fraiseuse aléseuse Maho 600E à</w:t>
      </w:r>
    </w:p>
    <w:p>
      <w:r>
        <w:t>I. SA.</w:t>
      </w:r>
    </w:p>
    <w:p>
      <w:r>
        <w:t>4. Condamner la défenderesse à tous frais et dépens".</w:t>
      </w:r>
    </w:p>
    <w:p>
      <w:r>
        <w:t>La demanderesse fait valoir en bref que son droit de propriété</w:t>
      </w:r>
    </w:p>
    <w:p>
      <w:r>
        <w:t>l'emporte sur le droit de rétention du sous-bailleur, A. SA, qui</w:t>
      </w:r>
    </w:p>
    <w:p>
      <w:r>
        <w:t>devait savoir, puisque le bailleur principal avait été averti, que la</w:t>
      </w:r>
    </w:p>
    <w:p>
      <w:r>
        <w:t>fraiseuse n'était pas propriété de D. SA, d'autant plus que les locaux</w:t>
      </w:r>
    </w:p>
    <w:p>
      <w:r>
        <w:t>rue X. no 24 et  rue X. no 20 sont situés de fait dans le même immeu-</w:t>
      </w:r>
    </w:p>
    <w:p>
      <w:r>
        <w:t>ble. Elle ajoute que la situation financière précaire de D. SA, qui fai-</w:t>
      </w:r>
    </w:p>
    <w:p>
      <w:r>
        <w:t>sait l'objet de nombreuses poursuites était notoire et qu'il est abusif de</w:t>
      </w:r>
    </w:p>
    <w:p>
      <w:r>
        <w:t>la part du sous-bailleur qui a commis plusieurs négligences, notamment en</w:t>
      </w:r>
    </w:p>
    <w:p>
      <w:r>
        <w:t>n'exigeant pas le versement de la garantie du loyer conformément au con-</w:t>
      </w:r>
    </w:p>
    <w:p>
      <w:r>
        <w:t>trat, de faire valoir son droit de rétention.</w:t>
      </w:r>
    </w:p>
    <w:p>
      <w:r>
        <w:t>Dans sa réponse, la défenderesse prend les conclusions suivan-</w:t>
      </w:r>
    </w:p>
    <w:p>
      <w:r>
        <w:t>tes :</w:t>
      </w:r>
    </w:p>
    <w:p>
      <w:r>
        <w:t>"Principalement :</w:t>
      </w:r>
    </w:p>
    <w:p>
      <w:r>
        <w:t>1. Rejeter la demande en toutes ses conclusions.</w:t>
      </w:r>
    </w:p>
    <w:p>
      <w:r>
        <w:t>Reconventionnellement :</w:t>
      </w:r>
    </w:p>
    <w:p>
      <w:r>
        <w:t>2. Attribuer à la défenderesse et demanderesse reconventionnel-</w:t>
      </w:r>
    </w:p>
    <w:p>
      <w:r>
        <w:t>le la propriété du centre d'usinage Maho plus accessoires.</w:t>
      </w:r>
    </w:p>
    <w:p>
      <w:r>
        <w:t>Subsidiairement, pour le cas où le centre d'usinage était vendu</w:t>
      </w:r>
    </w:p>
    <w:p>
      <w:r>
        <w:t>et le prix de vente consigné d'entente entre les parties :</w:t>
      </w:r>
    </w:p>
    <w:p>
      <w:r>
        <w:t>3. Ordonner la libération du montant consigné et des intérêts</w:t>
      </w:r>
    </w:p>
    <w:p>
      <w:r>
        <w:t>en faveur de la défenderesse et demanderesse reconvention-</w:t>
      </w:r>
    </w:p>
    <w:p>
      <w:r>
        <w:t>nelle.</w:t>
      </w:r>
    </w:p>
    <w:p>
      <w:r>
        <w:t>En tout état de cause :</w:t>
      </w:r>
    </w:p>
    <w:p>
      <w:r>
        <w:t>4. Sous suite de frais et dépens".</w:t>
      </w:r>
    </w:p>
    <w:p>
      <w:r>
        <w:t>En bref, elle fait valoir que son droit de rétention l'emporte</w:t>
      </w:r>
    </w:p>
    <w:p>
      <w:r>
        <w:t>sur le droit de propriété de la demanderesse. Elle expose qu'elle ignorait</w:t>
      </w:r>
    </w:p>
    <w:p>
      <w:r>
        <w:t>de bonne foi que la fraiseuse en question n'était pas propriété de D. SA,</w:t>
      </w:r>
    </w:p>
    <w:p>
      <w:r>
        <w:t>personne ne l'en ayant avisée. Elle précise qu'elle ignorait fait valoir</w:t>
      </w:r>
    </w:p>
    <w:p>
      <w:r>
        <w:t>tout des difficultés financières de D. SA et que l'extension de cette</w:t>
      </w:r>
    </w:p>
    <w:p>
      <w:r>
        <w:t>dernière par la location de nouvelles surfaces permettait de penser que la</w:t>
      </w:r>
    </w:p>
    <w:p>
      <w:r>
        <w:t>société continuerait de se développer.</w:t>
      </w:r>
    </w:p>
    <w:p>
      <w:r>
        <w:t>C O N S I D E R A N T</w:t>
      </w:r>
    </w:p>
    <w:p>
      <w:r>
        <w:t>1.      Les parties estiment toutes deux que la valeur résiduelle de la</w:t>
      </w:r>
    </w:p>
    <w:p>
      <w:r>
        <w:t>machine se monte à 60'000 francs. L'office l'avait estimée à 80'000</w:t>
      </w:r>
    </w:p>
    <w:p>
      <w:r>
        <w:t>francs. La valeur litigieuse est dès lors supérieure à 20'000 francs et</w:t>
      </w:r>
    </w:p>
    <w:p>
      <w:r>
        <w:t>fonde la compétence de la Cour civile.</w:t>
      </w:r>
    </w:p>
    <w:p>
      <w:r>
        <w:t>2.      Il ressort des allégués et des conclusions en cause des parties,</w:t>
      </w:r>
    </w:p>
    <w:p>
      <w:r>
        <w:t>contrairement à ce que laissent entendre les conclusions de la réponse,</w:t>
      </w:r>
    </w:p>
    <w:p>
      <w:r>
        <w:t>que le droit de propriété de la demanderesse sur la fraiseuse n'est pas</w:t>
      </w:r>
    </w:p>
    <w:p>
      <w:r>
        <w:t>contesté. A juste titre. En effet, le crédit-bailleur n'avait pas l'inten-</w:t>
      </w:r>
    </w:p>
    <w:p>
      <w:r>
        <w:t>tion d'aliéner l'objet du leasing ainsi que cela ressort de l'article 17</w:t>
      </w:r>
    </w:p>
    <w:p>
      <w:r>
        <w:t>des conditions générales du contrat de leasing financier. I.</w:t>
      </w:r>
    </w:p>
    <w:p>
      <w:r>
        <w:t>SA est restée propriétaire de cet objet et peut invoquer sa pro-</w:t>
      </w:r>
    </w:p>
    <w:p>
      <w:r>
        <w:t>priété (ATF 118 II 150, JT 1994 II 98).</w:t>
      </w:r>
    </w:p>
    <w:p>
      <w:r>
        <w:t>3.      La question qui se pose est celle de savoir si le droit de ré-</w:t>
      </w:r>
    </w:p>
    <w:p>
      <w:r>
        <w:t>tention du sous-bailleur doit l'emporter sur le droit de propriété de la</w:t>
      </w:r>
    </w:p>
    <w:p>
      <w:r>
        <w:t>demanderesse.</w:t>
      </w:r>
    </w:p>
    <w:p>
      <w:r>
        <w:t>En effet, aux termes de l'article 268 al.1 CO, le bailleur de</w:t>
      </w:r>
    </w:p>
    <w:p>
      <w:r>
        <w:t>locaux commerciaux a, pour garantie du loyer de l'année écoulée et du se-</w:t>
      </w:r>
    </w:p>
    <w:p>
      <w:r>
        <w:t>mestre courant, un droit de rétention sur les meubles qui se trouvent dans</w:t>
      </w:r>
    </w:p>
    <w:p>
      <w:r>
        <w:t>les locaux loués et qui servent soit à l'aménagement, soit à l'usage de</w:t>
      </w:r>
    </w:p>
    <w:p>
      <w:r>
        <w:t>ceux-ci. L'article 268 litt.a al.1 CO dispose notamment que les droits des</w:t>
      </w:r>
    </w:p>
    <w:p>
      <w:r>
        <w:t>tiers sur les choses dont le bailleur savait ou devait savoir qu'elles</w:t>
      </w:r>
    </w:p>
    <w:p>
      <w:r>
        <w:t>n'étaient pas la propriété du locataire prévalent sur le droit de réten-</w:t>
      </w:r>
    </w:p>
    <w:p>
      <w:r>
        <w:t>tion.</w:t>
      </w:r>
    </w:p>
    <w:p>
      <w:r>
        <w:t>Ces dispositions s'appliquent au contrat passé entre le locatai-</w:t>
      </w:r>
    </w:p>
    <w:p>
      <w:r>
        <w:t>re et le sous-locataire qui est un contrat de bail ordinaire (Commentaire</w:t>
      </w:r>
    </w:p>
    <w:p>
      <w:r>
        <w:t>USPI, Droit suisse du bail à loyer, 1992, n.34, ad art.262 CO).</w:t>
      </w:r>
    </w:p>
    <w:p>
      <w:r>
        <w:t>Il s'agit donc de déterminer si le sous-bailleur savait où de-</w:t>
      </w:r>
    </w:p>
    <w:p>
      <w:r>
        <w:t>vait savoir que la fraiseuse n'était pas propriété de D. SA. Aux termes</w:t>
      </w:r>
    </w:p>
    <w:p>
      <w:r>
        <w:t>de l'article 268 al.2 CO, le droit de rétention du bailleur grève aussi</w:t>
      </w:r>
    </w:p>
    <w:p>
      <w:r>
        <w:t>les meubles apportés par le sous-locataire dans la mesure où celui-ci n'a</w:t>
      </w:r>
    </w:p>
    <w:p>
      <w:r>
        <w:t>pas payé son loyer au locataire. Le droit de rétention sur les meubles du</w:t>
      </w:r>
    </w:p>
    <w:p>
      <w:r>
        <w:t>sous-locataire est un droit propre du bailleur. Il ne dépend pas de celui</w:t>
      </w:r>
    </w:p>
    <w:p>
      <w:r>
        <w:t>du locataire qui sous-loue. Ce dernier peut renoncer à son droit de réten-</w:t>
      </w:r>
    </w:p>
    <w:p>
      <w:r>
        <w:t>tion sans lier le bailleur (Commentaire USPI précité, n.10, ad</w:t>
      </w:r>
    </w:p>
    <w:p>
      <w:r>
        <w:t>art.268-268b et les références citées). Le tiers, propriétaire d'une chose</w:t>
      </w:r>
    </w:p>
    <w:p>
      <w:r>
        <w:t>en possession du sous-locataire doit informer aussi bien le bailleur prin-</w:t>
      </w:r>
    </w:p>
    <w:p>
      <w:r>
        <w:t>cipal que le sous-bailleur de cette circonstance (Schmid, n.38, ad</w:t>
      </w:r>
    </w:p>
    <w:p>
      <w:r>
        <w:t>art.272-274 aCO). Le droit de rétention du bailleur et celui du sous-bail-</w:t>
      </w:r>
    </w:p>
    <w:p>
      <w:r>
        <w:t>leur apparaissent ainsi comme deux droits distincts. Dès lors, contraire-</w:t>
      </w:r>
    </w:p>
    <w:p>
      <w:r>
        <w:t>ment à ce que prétend la demanderesse, l'avis qu'elle a donné au bailleur</w:t>
      </w:r>
    </w:p>
    <w:p>
      <w:r>
        <w:t>principal au sujet de son droit de propriété sur la machine n'est pas op-</w:t>
      </w:r>
    </w:p>
    <w:p>
      <w:r>
        <w:t>posable au sous-bailleur.</w:t>
      </w:r>
    </w:p>
    <w:p>
      <w:r>
        <w:t>Par ailleurs, la procédure d'administration des preuves n'a pas</w:t>
      </w:r>
    </w:p>
    <w:p>
      <w:r>
        <w:t>permis d'établir que D. SA, P. SA ou M. SA, en tant que</w:t>
      </w:r>
    </w:p>
    <w:p>
      <w:r>
        <w:t>représentant de P. SA, avait avisé A. SA du droit de propriété</w:t>
      </w:r>
    </w:p>
    <w:p>
      <w:r>
        <w:t>de la demanderesse sur la fraiseuse. Le témoin G., gérant d'immeu-</w:t>
      </w:r>
    </w:p>
    <w:p>
      <w:r>
        <w:t>bles auprès d'M. SA, a déclaré qu'il s'était occupé de la loca-</w:t>
      </w:r>
    </w:p>
    <w:p>
      <w:r>
        <w:t>tion des locaux situés  rue X. no 24 pour le compte de P. SA et</w:t>
      </w:r>
    </w:p>
    <w:p>
      <w:r>
        <w:t>qu'il n'avait su que peu avant la faillite de D. SA qu'A. SA lui</w:t>
      </w:r>
    </w:p>
    <w:p>
      <w:r>
        <w:t>avait loué les locaux  rue X. no 24, et cela alors que du matériel y é-</w:t>
      </w:r>
    </w:p>
    <w:p>
      <w:r>
        <w:t>tait déjà entreposé (D.8). Il est vrai que ce témoin a déclaré que la si-</w:t>
      </w:r>
    </w:p>
    <w:p>
      <w:r>
        <w:t>tuation financière de D. SA était un secret de polichinelle et qu'à son</w:t>
      </w:r>
    </w:p>
    <w:p>
      <w:r>
        <w:t>avis elle devait être connue de tout le monde. Il est vrai aussi, comme le</w:t>
      </w:r>
    </w:p>
    <w:p>
      <w:r>
        <w:t>fait valoir la demanderesse, que D. SA faisait l'objet de nombreuses</w:t>
      </w:r>
    </w:p>
    <w:p>
      <w:r>
        <w:t>poursuites en 1992. Toutefois, la connaissance de la liste des poursuites</w:t>
      </w:r>
    </w:p>
    <w:p>
      <w:r>
        <w:t>dirigées contre sa locataire n'aurait pas permis à A. SA de savoir</w:t>
      </w:r>
    </w:p>
    <w:p>
      <w:r>
        <w:t>que la fraiseuse ne lui appartenait pas.</w:t>
      </w:r>
    </w:p>
    <w:p>
      <w:r>
        <w:t>Au demeurant, le fait qu'A. SA ait renoncé à exiger le</w:t>
      </w:r>
    </w:p>
    <w:p>
      <w:r>
        <w:t>versement de la garantie prévue dans le bail n'est pas déterminant. En</w:t>
      </w:r>
    </w:p>
    <w:p>
      <w:r>
        <w:t>effet, il s'agit là d'une garantie que le bailleur, ou, en l'occurrence,</w:t>
      </w:r>
    </w:p>
    <w:p>
      <w:r>
        <w:t>le sous-bailleur, peut exiger en plus du droit de rétention légal s'agis-</w:t>
      </w:r>
    </w:p>
    <w:p>
      <w:r>
        <w:t>sant des baux commerciaux (Tercier, Les contrats spéciaux, 2ème éd., no</w:t>
      </w:r>
    </w:p>
    <w:p>
      <w:r>
        <w:t>1740 ss).</w:t>
      </w:r>
    </w:p>
    <w:p>
      <w:r>
        <w:t>4.      Il résulte de ce qui précède que la conclusion no. 1 de la de-</w:t>
      </w:r>
    </w:p>
    <w:p>
      <w:r>
        <w:t>mande est sans objet, le droit de propriété sur la fraiseuse n'étant pas</w:t>
      </w:r>
    </w:p>
    <w:p>
      <w:r>
        <w:t>litigieux et ayant du reste été reconnu par l'office des faillites. Les</w:t>
      </w:r>
    </w:p>
    <w:p>
      <w:r>
        <w:t>autres conclusions de la demande sont mal fondées, dans la mesure où</w:t>
      </w:r>
    </w:p>
    <w:p>
      <w:r>
        <w:t>A. SA a un droit de rétention sur la fraiseuse aléseuse. La conclu-</w:t>
      </w:r>
    </w:p>
    <w:p>
      <w:r>
        <w:t>sion reconventionnelle no.2 de la réponse et demande reconventionnelle est</w:t>
      </w:r>
    </w:p>
    <w:p>
      <w:r>
        <w:t>mal fondée. La conclusion subsidiaire également dans la mesure où le droit</w:t>
      </w:r>
    </w:p>
    <w:p>
      <w:r>
        <w:t>de rétention du bailleur ne s'exerce pas sur le produit de la vente de</w:t>
      </w:r>
    </w:p>
    <w:p>
      <w:r>
        <w:t>l'objet sur lequel s'exerce le droit de rétention (ATF 71 III 84, JT 1945</w:t>
      </w:r>
    </w:p>
    <w:p>
      <w:r>
        <w:t>II 117). Au surplus, la demande et réponse reconventionnelle ne contient</w:t>
      </w:r>
    </w:p>
    <w:p>
      <w:r>
        <w:t>pas d'allégué à l'appui de cette conclusion.</w:t>
      </w:r>
    </w:p>
    <w:p>
      <w:r>
        <w:t>5.      Vu le sort de la cause, il se justifie de mettre les frais de la</w:t>
      </w:r>
    </w:p>
    <w:p>
      <w:r>
        <w:t>procédure par moitié à la charge de chacune des parties et de compenser</w:t>
      </w:r>
    </w:p>
    <w:p>
      <w:r>
        <w:t>les dépens.</w:t>
      </w:r>
    </w:p>
    <w:p>
      <w:r>
        <w:t>Par ces motifs,</w:t>
      </w:r>
    </w:p>
    <w:p>
      <w:r>
        <w:t>LA IIe COUR CIVILE</w:t>
      </w:r>
    </w:p>
    <w:p>
      <w:r>
        <w:t>1. Dit que la conclusion no.1 de la demande est sans objet.</w:t>
      </w:r>
    </w:p>
    <w:p>
      <w:r>
        <w:t>2. Rejette les conclusions 2, 3 et 4 de la demande.</w:t>
      </w:r>
    </w:p>
    <w:p>
      <w:r>
        <w:t>3. Rejette les conclusions 2 et 3 de la demande reconventionnelle.</w:t>
      </w:r>
    </w:p>
    <w:p>
      <w:r>
        <w:t>4. Condamne chacune des parties à la moitié des frais de justice arrêtés à</w:t>
      </w:r>
    </w:p>
    <w:p>
      <w:r>
        <w:t>6'075 francs et avancés comme suit :</w:t>
      </w:r>
    </w:p>
    <w:p>
      <w:r>
        <w:t>- frais avancés par la demanderesse         fr. 6'050.--</w:t>
      </w:r>
    </w:p>
    <w:p>
      <w:r>
        <w:t>- frais avancés par la défenderesse         fr.     25.--</w:t>
      </w:r>
    </w:p>
    <w:p>
      <w:r>
        <w:t>Total fr.  6'075.--</w:t>
      </w:r>
    </w:p>
    <w:p>
      <w:r>
        <w:t>=============</w:t>
      </w:r>
    </w:p>
    <w:p>
      <w:r>
        <w:t>5. Compense les dépens.</w:t>
      </w:r>
    </w:p>
    <w:p>
      <w:r>
        <w:t>Neuchâtel, le 12 juin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