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ATS.2010.17 vom 21. Oktober 2004</w:t>
      </w:r>
    </w:p>
    <w:p>
      <w:r>
        <w:t>NE Tribunal cantonal, 2004-10-21, FR</w:t>
      </w:r>
    </w:p>
    <w:p>
      <w:r>
        <w:rPr>
          <w:b/>
        </w:rPr>
        <w:t xml:space="preserve">Quelle: </w:t>
      </w:r>
      <w:r>
        <w:t>https://mcp.opencaselaw.ch/entscheid/ne_gerichte_ATS.2010.17_d20041021</w:t>
      </w:r>
    </w:p>
    <w:p>
      <w:r>
        <w:t>FR: NE_GERICHTE ATS.2010.17 du 21 octobre 2004</w:t>
      </w:r>
    </w:p>
    <w:p>
      <w:r>
        <w:t>IT: NE_GERICHTE ATS.2010.17 del 21 ottobre 2004</w:t>
      </w:r>
    </w:p>
    <w:p>
      <w:pPr>
        <w:pStyle w:val="Heading2"/>
      </w:pPr>
      <w:r>
        <w:t>Regeste</w:t>
      </w:r>
    </w:p>
    <w:p>
      <w:r>
        <w:t>Honoraires de l'exécuteur testamentaire. Décision sur la recevabilité d'un recours d'un exécuteur testamentaire contre une décision de l'autorité tutélaire en matière d'honoraires.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pour acheter ou vendre des immeubles et pour les grever de gages et autres droits réels;</w:t>
      </w:r>
    </w:p>
    <w:p>
      <w:r>
        <w:rPr>
          <w:b/>
        </w:rPr>
        <w:t>E. 2</w:t>
      </w:r>
    </w:p>
    <w:p>
      <w:r>
        <w:t>pour acheter, vendre et mettre en gage dautres biens au-delà des besoins de ladministration ou de lexploitation courantes;</w:t>
      </w:r>
    </w:p>
    <w:p>
      <w:r>
        <w:rPr>
          <w:b/>
        </w:rPr>
        <w:t>E. 3</w:t>
      </w:r>
    </w:p>
    <w:p>
      <w:r>
        <w:t>pour construire au-delà des besoins de ladministration courante;</w:t>
      </w:r>
    </w:p>
    <w:p>
      <w:r>
        <w:rPr>
          <w:b/>
        </w:rPr>
        <w:t>E. 4</w:t>
      </w:r>
    </w:p>
    <w:p>
      <w:r>
        <w:t>pour prêter et emprunter;</w:t>
      </w:r>
    </w:p>
    <w:p>
      <w:r>
        <w:rPr>
          <w:b/>
        </w:rPr>
        <w:t>E. 5</w:t>
      </w:r>
    </w:p>
    <w:p>
      <w:r>
        <w:t>pour souscrire des engagements de change;</w:t>
      </w:r>
    </w:p>
    <w:p>
      <w:r>
        <w:rPr>
          <w:b/>
        </w:rPr>
        <w:t>E. 6</w:t>
      </w:r>
    </w:p>
    <w:p>
      <w:r>
        <w:t>pour conclure des baux à ferme dune année ou plus et des baux à loyer dimmeubles de trois ans ou plus;</w:t>
      </w:r>
    </w:p>
    <w:p>
      <w:r>
        <w:rPr>
          <w:b/>
        </w:rPr>
        <w:t>E. 7</w:t>
      </w:r>
    </w:p>
    <w:p>
      <w:r>
        <w:t>pour autoriser le pupille à exercer une profession ou une industrie;</w:t>
      </w:r>
    </w:p>
    <w:p>
      <w:r>
        <w:rPr>
          <w:b/>
        </w:rPr>
        <w:t>E. 8</w:t>
      </w:r>
    </w:p>
    <w:p>
      <w:r>
        <w:t>pour plaider, transiger, compromettre et conclure un concordat, le tout sous réserve des mesures provisoires prises durgence par le tuteur;</w:t>
      </w:r>
    </w:p>
    <w:p>
      <w:r>
        <w:rPr>
          <w:b/>
        </w:rPr>
        <w:t>E. 9</w:t>
      </w:r>
    </w:p>
    <w:p>
      <w:r>
        <w:t>pour faire un contrat de mariage et partager une succession;</w:t>
      </w:r>
    </w:p>
    <w:p>
      <w:r>
        <w:rPr>
          <w:b/>
        </w:rPr>
        <w:t>E. 10</w:t>
      </w:r>
    </w:p>
    <w:p>
      <w:r>
        <w:t>pour faire une déclaration dinsolvabilité;</w:t>
      </w:r>
    </w:p>
    <w:p>
      <w:r>
        <w:rPr>
          <w:b/>
        </w:rPr>
        <w:t>E. 11</w:t>
      </w:r>
    </w:p>
    <w:p>
      <w:r>
        <w:t>pour contracter une assurance sur la vie du pupille;</w:t>
      </w:r>
    </w:p>
    <w:p>
      <w:r>
        <w:rPr>
          <w:b/>
        </w:rPr>
        <w:t>E. 12</w:t>
      </w:r>
    </w:p>
    <w:p>
      <w:r>
        <w:t>pour passer un contrat dapprentissage;</w:t>
      </w:r>
    </w:p>
    <w:p>
      <w:r>
        <w:rPr>
          <w:b/>
        </w:rPr>
        <w:t>E. 14</w:t>
      </w:r>
    </w:p>
    <w:p>
      <w:r>
        <w:t>pour constituer un nouveau domicile au pupille.</w:t>
      </w:r>
    </w:p>
    <w:p>
      <w:r>
        <w:t>1Abrogé par le ch. II de la LF du 6 oct. 1978 (RO198031; FF1977III 1).</w:t>
      </w:r>
    </w:p>
    <w:p>
      <w:r>
        <w:t>A. Désignation</w:t>
      </w:r>
    </w:p>
    <w:p>
      <w:r>
        <w:t>1Le testateur peut, par une disposition testamentaire, charger de lexécution de ses dernières volontés une ou plusieurs personnes capables dexercer les droits civils.</w:t>
      </w:r>
    </w:p>
    <w:p>
      <w:r>
        <w:t>2Les exécuteurs testamentaires sont avisés doffice du mandat qui leur a été conféré et ils ont quatorze jours pour déclarer sils entendent laccepter; leur silence équivaut à une acceptation.</w:t>
      </w:r>
    </w:p>
    <w:p>
      <w:r>
        <w:t>3Ils ont droit à une indemnité équitable.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