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ASLP.1997.22 vom 28. Juli 1997</w:t>
      </w:r>
    </w:p>
    <w:p>
      <w:r>
        <w:t>NE Tribunal cantonal, 1997-07-28, FR</w:t>
      </w:r>
    </w:p>
    <w:p>
      <w:r>
        <w:rPr>
          <w:b/>
        </w:rPr>
        <w:t xml:space="preserve">Quelle: </w:t>
      </w:r>
      <w:r>
        <w:t>https://mcp.opencaselaw.ch/entscheid/ne_gerichte_ASLP.1997.22</w:t>
      </w:r>
    </w:p>
    <w:p>
      <w:r>
        <w:t>FR: NE_GERICHTE ASLP.1997.22 du 28 juillet 1997</w:t>
      </w:r>
    </w:p>
    <w:p>
      <w:r>
        <w:t>IT: NE_GERICHTE ASLP.1997.22 del 28 luglio 1997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LP, la plainte est recevable.</w:t>
      </w:r>
    </w:p>
    <w:p>
      <w:r>
        <w:t>2.      a) Aux termes de l'article 207 al.1 LP, sauf dans les cas d'ur-</w:t>
      </w:r>
    </w:p>
    <w:p>
      <w:r>
        <w:t>gence, les procès civils auxquels le failli est partie et qui influent sur</w:t>
      </w:r>
    </w:p>
    <w:p>
      <w:r>
        <w:t>l'état de la masse en faillite sont suspendus. Ils ne peuvent être conti-</w:t>
      </w:r>
    </w:p>
    <w:p>
      <w:r>
        <w:t>nués, en cas de liquidation ordinaire, qu'après les 10 jours qui suivent</w:t>
      </w:r>
    </w:p>
    <w:p>
      <w:r>
        <w:t>la seconde assemblée des créanciers et, en cas de liquidation sommaire,</w:t>
      </w:r>
    </w:p>
    <w:p>
      <w:r>
        <w:t>qu'après les 20 jours qui suivent le dépôt de l'état de collocation.</w:t>
      </w:r>
    </w:p>
    <w:p>
      <w:r>
        <w:t>Par ailleurs, selon l'article 250 al.1 LP (dans sa teneur en</w:t>
      </w:r>
    </w:p>
    <w:p>
      <w:r>
        <w:t>vigueur depuis le 01.01.1997), le créancier qui conteste l'état de</w:t>
      </w:r>
    </w:p>
    <w:p>
      <w:r>
        <w:t>collocation parce que sa production a été écartée en tout ou en partie ou</w:t>
      </w:r>
    </w:p>
    <w:p>
      <w:r>
        <w:t>parce qu'elle n'a pas été colloquée au rang qu'il revendique intente</w:t>
      </w:r>
    </w:p>
    <w:p>
      <w:r>
        <w:t>action contre la masse devant le juge du for de la faillite, dans les 20</w:t>
      </w:r>
    </w:p>
    <w:p>
      <w:r>
        <w:t>jours qui suivent la publication du dépôt de l'état de collocation. Il</w:t>
      </w:r>
    </w:p>
    <w:p>
      <w:r>
        <w:t>faut relever, à ce propos, que le délai de 10 jours imparti - au surplus à</w:t>
      </w:r>
    </w:p>
    <w:p>
      <w:r>
        <w:t>tort, comme on le verra plus loin - par l'office au créancier pour ouvrir</w:t>
      </w:r>
    </w:p>
    <w:p>
      <w:r>
        <w:t>action n'est donc pas correct.</w:t>
      </w:r>
    </w:p>
    <w:p>
      <w:r>
        <w:t>b) L'article 63 de l'ordonnance sur l'administration des offices</w:t>
      </w:r>
    </w:p>
    <w:p>
      <w:r>
        <w:t>de faillite (OAOF) dispose que l'administration de la faillite ne statuera</w:t>
      </w:r>
    </w:p>
    <w:p>
      <w:r>
        <w:t>pas, tout d'abord, sur les créances litigieuses qui faisaient l'objet d'un</w:t>
      </w:r>
    </w:p>
    <w:p>
      <w:r>
        <w:t>procès au moment de l'ouverture de la faillite; ces créances seront</w:t>
      </w:r>
    </w:p>
    <w:p>
      <w:r>
        <w:t>simplement mentionnées pour mémoire dans l'état de collocation (al.1). Si</w:t>
      </w:r>
    </w:p>
    <w:p>
      <w:r>
        <w:t>le procès n'est continué ni par la masse, ni par les créanciers indivi-</w:t>
      </w:r>
    </w:p>
    <w:p>
      <w:r>
        <w:t>duellement à teneur de l'article 260 LP, la créance est considérée comme</w:t>
      </w:r>
    </w:p>
    <w:p>
      <w:r>
        <w:t>reconnue et les créanciers n'ont plus le droit d'attaquer son admission à</w:t>
      </w:r>
    </w:p>
    <w:p>
      <w:r>
        <w:t>l'état de collocation, à teneur de l'article 250 LP (al.2). Si au con-</w:t>
      </w:r>
    </w:p>
    <w:p>
      <w:r>
        <w:t>traire le procès est continué, cette créance sera, selon l'issue du li-</w:t>
      </w:r>
    </w:p>
    <w:p>
      <w:r>
        <w:t>tige, ou bien radiée ou colloquée définitivement; cette collocation ne</w:t>
      </w:r>
    </w:p>
    <w:p>
      <w:r>
        <w:t>pourra pas non plus être attaquée par les créanciers (al.3).</w:t>
      </w:r>
    </w:p>
    <w:p>
      <w:r>
        <w:t>c) Selon la jurisprudence, si la masse ne se détermine pas sur</w:t>
      </w:r>
    </w:p>
    <w:p>
      <w:r>
        <w:t>la continuation d'un procès suspendu en application de l'article 207 LP,</w:t>
      </w:r>
    </w:p>
    <w:p>
      <w:r>
        <w:t>la partie adverse à ce procès peut en demander la reprise 10 jours après</w:t>
      </w:r>
    </w:p>
    <w:p>
      <w:r>
        <w:t>la seconde assemblée des créanciers, respectivement 20 jours après le dé-</w:t>
      </w:r>
    </w:p>
    <w:p>
      <w:r>
        <w:t>pôt de l'état de collocation. Elle peut aussi exiger que la masse décide</w:t>
      </w:r>
    </w:p>
    <w:p>
      <w:r>
        <w:t>si elle entend continuer le procès ou offrir la cession du droit de le</w:t>
      </w:r>
    </w:p>
    <w:p>
      <w:r>
        <w:t>conduire conformément à l'article 260 LP. L'absence d'une décision de la</w:t>
      </w:r>
    </w:p>
    <w:p>
      <w:r>
        <w:t>masse n'équivaut pas à une reconnaissance de la créance litigieuse (ATF</w:t>
      </w:r>
    </w:p>
    <w:p>
      <w:r>
        <w:t>109 III 31). Lorsque la masse ou un créancier cessionnaire de la masse</w:t>
      </w:r>
    </w:p>
    <w:p>
      <w:r>
        <w:t>reprend le procès comme défendeur, ce procès devient alors un procès en</w:t>
      </w:r>
    </w:p>
    <w:p>
      <w:r>
        <w:t>collocation dont l'issue liera tous les créanciers (Gilliéron, Poursuite</w:t>
      </w:r>
    </w:p>
    <w:p>
      <w:r>
        <w:t>pour dettes, faillite et concordat, 3e éd., p.298). En effet, lorsque la</w:t>
      </w:r>
    </w:p>
    <w:p>
      <w:r>
        <w:t>créance est l'objet d'une procédure judiciaire déjà pendante, il serait</w:t>
      </w:r>
    </w:p>
    <w:p>
      <w:r>
        <w:t>contraire au principe de l'économie de procédure de mener encore une</w:t>
      </w:r>
    </w:p>
    <w:p>
      <w:r>
        <w:t>action en contestation de l'état de collocation devant le juge de la</w:t>
      </w:r>
    </w:p>
    <w:p>
      <w:r>
        <w:t>faillite (ATF 112 III 39).</w:t>
      </w:r>
    </w:p>
    <w:p>
      <w:r>
        <w:t>3.      La décision litigieuse de l'office des faillites est en l'espèce</w:t>
      </w:r>
    </w:p>
    <w:p>
      <w:r>
        <w:t>contraire à ces principes. Il faut en déduire, malgré son manque de</w:t>
      </w:r>
    </w:p>
    <w:p>
      <w:r>
        <w:t>clarté, que l'office entendait obliger le créancier à ouvrir action en</w:t>
      </w:r>
    </w:p>
    <w:p>
      <w:r>
        <w:t>contestation de l'état de collocation, la créance étant admise en 5e</w:t>
      </w:r>
    </w:p>
    <w:p>
      <w:r>
        <w:t>classe seulement (et, simultanément, mentionnée pour mémoire en première</w:t>
      </w:r>
    </w:p>
    <w:p>
      <w:r>
        <w:t>classe). Or, comme on l'a vu, le créancier est en droit d'exiger une dé-</w:t>
      </w:r>
    </w:p>
    <w:p>
      <w:r>
        <w:t>cision sur le point de savoir si la masse ou un éventuel créancier ces-</w:t>
      </w:r>
    </w:p>
    <w:p>
      <w:r>
        <w:t>sionnaire reprend ou non le procès civil comme défendeur. Si tel n'est pas</w:t>
      </w:r>
    </w:p>
    <w:p>
      <w:r>
        <w:t>le cas, la créance est considérée comme reconnue dans le cadre de la</w:t>
      </w:r>
    </w:p>
    <w:p>
      <w:r>
        <w:t>faillite (Gilliéron, op.cit., p.299), ce qui signifierait en l'espèce son</w:t>
      </w:r>
    </w:p>
    <w:p>
      <w:r>
        <w:t>admission en première classe à l'état de collocation, vu la nature de la</w:t>
      </w:r>
    </w:p>
    <w:p>
      <w:r>
        <w:t>créance. Dans le cas contraire, les deux parties, savoir la masse en</w:t>
      </w:r>
    </w:p>
    <w:p>
      <w:r>
        <w:t>faillite ainsi que le créancier, peuvent demander au juge qui a suspendu</w:t>
      </w:r>
    </w:p>
    <w:p>
      <w:r>
        <w:t>la procédure civile de la reprendre (Jaeger, Commentaire de la LP, t.II ad</w:t>
      </w:r>
    </w:p>
    <w:p>
      <w:r>
        <w:t>art.207, ch.9). Il appartenait donc à l'administration de la masse en</w:t>
      </w:r>
    </w:p>
    <w:p>
      <w:r>
        <w:t>faillite de se prononcer, à l'égard du créancier plaignant, sur la pour-</w:t>
      </w:r>
    </w:p>
    <w:p>
      <w:r>
        <w:t>suite du procès par elle-même ou, le cas échéant, par un créancier ces-</w:t>
      </w:r>
    </w:p>
    <w:p>
      <w:r>
        <w:t>sionnaire. On relèvera que, selon l'article 63 al.4 OAOF, il doit être</w:t>
      </w:r>
    </w:p>
    <w:p>
      <w:r>
        <w:t>fait application par analogie de l'article 48 OAOF en ce qui concerne les</w:t>
      </w:r>
    </w:p>
    <w:p>
      <w:r>
        <w:t>délibérations relatives à la continuation du procès. Pour ce motif déjà,</w:t>
      </w:r>
    </w:p>
    <w:p>
      <w:r>
        <w:t>la plainte se révèle fondée.</w:t>
      </w:r>
    </w:p>
    <w:p>
      <w:r>
        <w:t>En second lieu, il était erroné d'impartir au plaignant un délai</w:t>
      </w:r>
    </w:p>
    <w:p>
      <w:r>
        <w:t>pour contester l'état de collocation, même si l'on voulait se contenter de</w:t>
      </w:r>
    </w:p>
    <w:p>
      <w:r>
        <w:t>l'absence de décision de la masse quant à la poursuite du procès pendant.</w:t>
      </w:r>
    </w:p>
    <w:p>
      <w:r>
        <w:t>Comme exposé plus haut, ce procès tient lieu, en ce qui concerne spécifi-</w:t>
      </w:r>
    </w:p>
    <w:p>
      <w:r>
        <w:t>quement la créance litigieuse, de procédure de contestation de l'état de</w:t>
      </w:r>
    </w:p>
    <w:p>
      <w:r>
        <w:t>collocation, et son issue réglera définitivement la collocation de la cré-</w:t>
      </w:r>
    </w:p>
    <w:p>
      <w:r>
        <w:t>ance (art.63 al.3 OAOF). Pour ce motif aussi, la plainte doit être admise.</w:t>
      </w:r>
    </w:p>
    <w:p>
      <w:r>
        <w:t>4.      Dans la procédure de plainte devant l'autorité de surveillance,</w:t>
      </w:r>
    </w:p>
    <w:p>
      <w:r>
        <w:t>il n'est pas perçu de frais ni alloué de dépens (art.20a al.1 LP; 61 al.2</w:t>
      </w:r>
    </w:p>
    <w:p>
      <w:r>
        <w:t>litt.a, 62 al.2 OELP).</w:t>
      </w:r>
    </w:p>
    <w:p>
      <w:r>
        <w:t>Par ces motifs,</w:t>
      </w:r>
    </w:p>
    <w:p>
      <w:r>
        <w:t>L'AUTORITE CANTONALE DE SURVEILLANCE LP</w:t>
      </w:r>
    </w:p>
    <w:p>
      <w:r>
        <w:t>1. Admet la plainte en ce sens que la décision de l'office opposant du 10</w:t>
      </w:r>
    </w:p>
    <w:p>
      <w:r>
        <w:t>juin 1997 est annulée, la cause étant renvoyée à l'office pour qu'il</w:t>
      </w:r>
    </w:p>
    <w:p>
      <w:r>
        <w:t>procède conformément aux considérants.</w:t>
      </w:r>
    </w:p>
    <w:p>
      <w:r>
        <w:t>2. Dit qu'il n'est pas perçu de frais ni alloué de dépens.</w:t>
      </w:r>
    </w:p>
    <w:p>
      <w:r>
        <w:t>Neuchâtel, le 28 juillet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