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ASLP.1996.39 vom 30. August 1996</w:t>
      </w:r>
    </w:p>
    <w:p>
      <w:r>
        <w:t>NE Tribunal cantonal, 1996-08-30, FR</w:t>
      </w:r>
    </w:p>
    <w:p>
      <w:r>
        <w:rPr>
          <w:b/>
        </w:rPr>
        <w:t xml:space="preserve">Quelle: </w:t>
      </w:r>
      <w:r>
        <w:t>https://mcp.opencaselaw.ch/entscheid/ne_gerichte_ASLP.1996.39</w:t>
      </w:r>
    </w:p>
    <w:p>
      <w:r>
        <w:t>FR: NE_GERICHTE ASLP.1996.39 du 30 août 1996</w:t>
      </w:r>
    </w:p>
    <w:p>
      <w:r>
        <w:t>IT: NE_GERICHTE ASLP.1996.39 del 30 agosto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de l'office des poursuites du Locle du 16 juillet</w:t>
      </w:r>
    </w:p>
    <w:p>
      <w:r>
        <w:t>1996 suspendant jusqu'au 31 décembre 1996 les poursuites dirigées</w:t>
      </w:r>
    </w:p>
    <w:p>
      <w:r>
        <w:t>contre F.</w:t>
      </w:r>
    </w:p>
    <w:p>
      <w:r>
        <w:rPr>
          <w:b/>
        </w:rPr>
        <w:t>E. 2</w:t>
      </w:r>
    </w:p>
    <w:p>
      <w:r>
        <w:t>Invite l'office opposant à reprendre, avec diligence et dans le respect</w:t>
      </w:r>
    </w:p>
    <w:p>
      <w:r>
        <w:t>des dispositions légales, lesdites procédures d'exécution forcée.</w:t>
      </w:r>
    </w:p>
    <w:p>
      <w:r>
        <w:rPr>
          <w:b/>
        </w:rPr>
        <w:t>E. 3</w:t>
      </w:r>
    </w:p>
    <w:p>
      <w:r>
        <w:t>Statue sans frais ni dépens.</w:t>
      </w:r>
    </w:p>
    <w:p>
      <w:r>
        <w:t>Neuchâtel, le 30 août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