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ASLP.1996.32 vom 6. August 1996</w:t>
      </w:r>
    </w:p>
    <w:p>
      <w:r>
        <w:t>NE Tribunal cantonal, 1996-08-06, FR</w:t>
      </w:r>
    </w:p>
    <w:p>
      <w:r>
        <w:rPr>
          <w:b/>
        </w:rPr>
        <w:t xml:space="preserve">Quelle: </w:t>
      </w:r>
      <w:r>
        <w:t>https://mcp.opencaselaw.ch/entscheid/ne_gerichte_ASLP.1996.32</w:t>
      </w:r>
    </w:p>
    <w:p>
      <w:r>
        <w:t>FR: NE_GERICHTE ASLP.1996.32 du 6 août 1996</w:t>
      </w:r>
    </w:p>
    <w:p>
      <w:r>
        <w:t>IT: NE_GERICHTE ASLP.1996.32 del 6 agosto 1996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juin 1996, soit 10 jours avant le dépôt de la plainte. A teneur de la</w:t>
      </w:r>
    </w:p>
    <w:p>
      <w:r>
        <w:t>jurisprudence qui vient d'être rappelée, cette dernière n'est plus rece-</w:t>
      </w:r>
    </w:p>
    <w:p>
      <w:r>
        <w:t>vable.</w:t>
      </w:r>
    </w:p>
    <w:p>
      <w:r>
        <w:t>D'ailleurs, si l'Autorité de céans était appelée à remettre en</w:t>
      </w:r>
    </w:p>
    <w:p>
      <w:r>
        <w:t>cause la déclaration de faillite - par exemple en constatant la nullité de</w:t>
      </w:r>
    </w:p>
    <w:p>
      <w:r>
        <w:t>la commination de faillite - cela dérogerait, vraisemblablement de façon</w:t>
      </w:r>
    </w:p>
    <w:p>
      <w:r>
        <w:t>inadmissible, à la répartition des compétences prévues par la loi entre le</w:t>
      </w:r>
    </w:p>
    <w:p>
      <w:r>
        <w:t>juge - qui porte seul la responsabilité de l'ouverture de la faillite - et</w:t>
      </w:r>
    </w:p>
    <w:p>
      <w:r>
        <w:t>les autorités de surveillance (ATF 100 III 22 cons.2, JT 1976 II 70 et les</w:t>
      </w:r>
    </w:p>
    <w:p>
      <w:r>
        <w:t>références).</w:t>
      </w:r>
    </w:p>
    <w:p>
      <w:r>
        <w:t>3.      Il est statué sans frais (art.67 al.2 litt.a OFLP). Dans la pro-</w:t>
      </w:r>
    </w:p>
    <w:p>
      <w:r>
        <w:t>cédure de plainte, il ne peut être alloué aucun dépens (art.68 al.2 OFLP).</w:t>
      </w:r>
    </w:p>
    <w:p>
      <w:r>
        <w:t>Par ces motifs,</w:t>
      </w:r>
    </w:p>
    <w:p>
      <w:r>
        <w:t>L'AUTORITE CANTONALE DE SURVEILLANCE LP</w:t>
      </w:r>
    </w:p>
    <w:p>
      <w:r>
        <w:t>1. Déclare la plainte irrecevable.</w:t>
      </w:r>
    </w:p>
    <w:p>
      <w:r>
        <w:t>2. Dit qu'il n'est pas perçu de frais ni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