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ASLP.1995.25 vom 19. Juni 1995</w:t>
      </w:r>
    </w:p>
    <w:p>
      <w:r>
        <w:t>NE Tribunal cantonal, 1995-06-19, FR</w:t>
      </w:r>
    </w:p>
    <w:p>
      <w:r>
        <w:rPr>
          <w:b/>
        </w:rPr>
        <w:t xml:space="preserve">Quelle: </w:t>
      </w:r>
      <w:r>
        <w:t>https://mcp.opencaselaw.ch/entscheid/ne_gerichte_ASLP.1995.25</w:t>
      </w:r>
    </w:p>
    <w:p>
      <w:r>
        <w:t>FR: NE_GERICHTE ASLP.1995.25 du 19 juin 1995</w:t>
      </w:r>
    </w:p>
    <w:p>
      <w:r>
        <w:t>IT: NE_GERICHTE ASLP.1995.25 del 19 giugno 1995</w:t>
      </w:r>
    </w:p>
    <w:p>
      <w:pPr>
        <w:pStyle w:val="Heading2"/>
      </w:pPr>
      <w:r>
        <w:t>Erwägungen</w:t>
      </w:r>
    </w:p>
    <w:p>
      <w:r>
        <w:rPr>
          <w:b/>
        </w:rPr>
        <w:t>E. 1</w:t>
      </w:r>
    </w:p>
    <w:p>
      <w:r>
        <w:t>Admet la plainte.</w:t>
      </w:r>
    </w:p>
    <w:p>
      <w:r>
        <w:rPr>
          <w:b/>
        </w:rPr>
        <w:t>E. 2</w:t>
      </w:r>
    </w:p>
    <w:p>
      <w:r>
        <w:t>Invite l'office des poursuites de Boudry à publier dans la feuille of-</w:t>
      </w:r>
    </w:p>
    <w:p>
      <w:r>
        <w:t>ficielle un avis concernant H. selon les considérants.</w:t>
      </w:r>
    </w:p>
    <w:p>
      <w:r>
        <w:rPr>
          <w:b/>
        </w:rPr>
        <w:t>E. 3</w:t>
      </w:r>
    </w:p>
    <w:p>
      <w:r>
        <w:t>Statue sans frais ni dépens.</w:t>
      </w:r>
    </w:p>
    <w:p>
      <w:r>
        <w:t>Neuchâtel, le 19 juin 1995</w:t>
      </w:r>
    </w:p>
    <w:p>
      <w:r>
        <w:t>AU NOM DE L'AUTORITE CANTONALE DE SURVEILLANCE LP</w:t>
      </w:r>
    </w:p>
    <w:p>
      <w:r>
        <w:t>Le greffier                               Le président</w:t>
      </w:r>
    </w:p>
    <w:p>
      <w:r>
        <w:rPr>
          <w:b/>
        </w:rPr>
        <w:t>E. 4</w:t>
      </w:r>
    </w:p>
    <w:p>
      <w:r>
        <w:t>L'inopportunité - limitée à la désignation des débiteurs - de la publication en question n'entache cependant pas ni sa validité ni ses effets. La plainte ne tend d'ailleurs pas à son annulation mais à sa rec- tification. Il ne peut donc pas être procédé à une publication rectifi- cative qui aurait pour effet, en particulier, de renouveler la sommation aux créanciers hypothécaires et autres intéressés de produire à l'office leur droit sur les immeubles. Les conclusions du plaignant ne peuvent être allouées telles quelles. Un simple avis dans la feuille officielle men- tionnant que, contrairement à ce que la publication querellée peut laisser entendre, H. n'est pas en faillite, doit suffire à donner satisfaction à l'intéressé. Il y a donc lieu d'inviter l'office des pour- suites à procéder à la publication d'un tel avis, à une reprise et gra- tuitement, dans les plus brefs délais. Dans la procédure de plainte, il n'est pas perçu de frais ni alloué de dépens (art.67, 68 du tarif des frais LP). Par ces motifs, L'AUTORITE CANTONALE DE SURVEILLANCE LP 1. Admet la plainte. 2. Invite l'office des poursuites de Boudry à publier dans la feuille of- ficielle un avis concernant H. selon les considérants. 3. Statue sans frais ni dépens. Neuchâtel, le 19 juin 1995 AU NOM DE L'AUTORITE CANTONALE DE SURVEILLANCE LP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