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ARMP.2025.55 vom 10. Juni 2025</w:t>
      </w:r>
    </w:p>
    <w:p>
      <w:r>
        <w:t>NE Tribunal cantonal, 2025-06-10, FR</w:t>
      </w:r>
    </w:p>
    <w:p>
      <w:r>
        <w:rPr>
          <w:b/>
        </w:rPr>
        <w:t xml:space="preserve">Quelle: </w:t>
      </w:r>
      <w:r>
        <w:t>https://mcp.opencaselaw.ch/entscheid/ne_gerichte_ARMP.2025.55</w:t>
      </w:r>
    </w:p>
    <w:p>
      <w:r>
        <w:t>FR: NE_GERICHTE ARMP.2025.55 du 10 juin 2025</w:t>
      </w:r>
    </w:p>
    <w:p>
      <w:r>
        <w:t>IT: NE_GERICHTE ARMP.2025.55 del 10 giugno 2025</w:t>
      </w:r>
    </w:p>
    <w:p>
      <w:pPr>
        <w:pStyle w:val="Heading2"/>
      </w:pPr>
      <w:r>
        <w:t>Erwägungen</w:t>
      </w:r>
    </w:p>
    <w:p>
      <w:r>
        <w:rPr>
          <w:b/>
        </w:rPr>
        <w:t>E. 21</w:t>
      </w:r>
    </w:p>
    <w:p>
      <w:r>
        <w:t>février 2024, elle était hospitalisée à lhôpital psychiatrique ; à loccasion dune sortie pour son anniversaire, son père, au moment daller la chercher à lhôpital, lui avait fait un premier câlin, puis un second lors duquel elle avait senti son sexe contre elle« comme sil traversait ses pantalons », tout en lui disant quil était content de la voir ; il avait un regard méchant, pour éviter quelle recule pour quitter laccolade, et était excité comme« si on faisait lamour à une femme »; lors du repas, son père regardait sa poitrine et ses parties intimes avec un air méchant. Le 24 avril 2024, à loccasion dune nouvelle sortie, B.________ avait forcé sa fille à une accolade et lui avait touché la poitrine. À une autre occasion, dont A.________ na pas précisé la date, son père avait fait la cuisine et lui avait fait un câlin, pendant lequel elle avait senti le sexe de son père  en érection  contre elle.</w:t>
      </w:r>
    </w:p>
    <w:p>
      <w:r>
        <w:t>h) À lissue de son audition, A.________ a déposé plainte contre son père pour des actes dordre sexuel sur un enfant et des désagréments causés par la confrontation à un acte dordre sexuel.</w:t>
      </w:r>
    </w:p>
    <w:p>
      <w:r>
        <w:t>i) Encore le 8 mai 2024, A.________ a remis à la police les derniers messages échangés avec son père, ainsi que des notes quelle avait prises et dans lesquelles il était question des faits dont elle avait parlé au cours de son audition (« Mes attouchements sexuels faits par mon père »). Elle a délié le personnel de lhôpital psychiatrique du secret médical.</w:t>
      </w:r>
    </w:p>
    <w:p>
      <w:r>
        <w:t>j) Convoqué par la police, B.________ a été interrogé le 13 juin 2024, en qualité de prévenu, en présence de son mandataire. Il a contesté les accusations de sa fille au sujet de« chatouilles »et autres gestes déplacés quand elle était enfant, ainsi quen rapport avec des câlins lors desquels il aurait été en érection. Il a admis avoir fait des câlins à sa fille, mais il sagissait de câlins« normaux », de gestes d'amour d'un« parent envers son enfant ». Il a nié toute intention sexuelle derrière ces faits. Il admettait cependant que sa fille lui avait dit être gênée par ces marques daffection, lui disant« que cela la faisait se sentir comme un bébé »; il avait alors cessé les« chatouilles », car il désirait respecter la volonté de sa fille. Sagissant de« chatouilles », B.________ disait quil en faisait quand sa fille avait 5-6 ans, mais pas au-delà ; il chatouillait sa fille ponctuellement sous les bras, en présence de sa mère et de son (demi-)frère. Le prévenu a contesté avoir chatouillé sa fille en présence de sa nouvelle compagne. Depuis la première hospitalisation de sa fille, en 2023, il ne lavait vue qu'à lhôpital psychiatrique ; les sorties des 21 février et 24 avril 2024 sétaient déroulées normalement ; quand il allait voir sa fille à lhôpital, il la prenait dans ses bras et lui faisait des bises sur le front pour lui dire bonjour et au revoir, en lui disant quil laimait ; il nallait jamais seul rendre visite à sa fille et était toujours accompagné de sa compagne et de son fils, pour être en famille. Le prévenu a contesté avoir eu des érections quand il faisait des câlins à sa fille, avoir regardé sa poitrine et ses parties intimes« d'un air méchant »et avoir touché sa poitrine, lors de la sortie du 24 avril 2024. Il navait pas fait de câlins à sa fille à dautres occasions. Lorsquil voyait sa fille, il faisait de nombreuses activités avec elle, comme des jeux de société, des sorties, des voyages, du shopping ; selon lui, son ex-femme perturbait ces moments en écrivant constamment des messages à leur fille. Il s'investissait dans l'éducation de sa fille, s'inquiétait pour son avenir et pensait que son ex-compagne voulait l'évincer de la vie de sa fille. Il navait pas de problèmes érectiles, avait une sexualité« normale »avec sa compagne et ne consommait pas de pornographie, ni de contenus numériques illégaux.</w:t>
      </w:r>
    </w:p>
    <w:p>
      <w:r>
        <w:t>k) À lissue de son audition, B.________ a déposé le rapport du curateur du 18 octobre 2023, la décision rendue par lAPEA le 26 février 2024, des tirages de messages échangés avec sa fille entre le 17 octobre 2023 et le 24 mai 2024, ainsi que des photographies et vidéos de sa fille.</w:t>
      </w:r>
    </w:p>
    <w:p>
      <w:r>
        <w:t>l) Le 19 août 2024, la police a adressé son rapport au Ministère public au sujet des opérations quelle avait effectuées.</w:t>
      </w:r>
    </w:p>
    <w:p>
      <w:r>
        <w:t>F.a) Le 19 juin 2024, la mère de A.________ avait écrit à lAPEA pour demander une curatelle de gestion et de représentation en faveur de sa fille. Elle exposait notamment que celle-ci faisait des allers et retours entre le domicile familial et lhôpital psychiatrique, que le contexte familial nétait pas adapté aux besoins de sa prise en charge, que la relation mère-fille était conflictuelle, que A.________ avait un frère polyhandicapé qui dépendait entièrement de sa mère et que le projet actuellement discuté avec les professionnels était un placement de A.________ dans un foyer de type F.________.</w:t>
      </w:r>
    </w:p>
    <w:p>
      <w:r>
        <w:t>b) Avec laide dune travailleuse sociale de proximité, A.________ a elle-même adressé une demande de curatelle à lAPEA, le 20 juin 2024. Elle exposait notamment que sa santé physique et mentale nallait pas bien depuis le début de lannée, ce qui avait amené plusieurs hospitalisations. Elle avait des idées noires, des troubles dissociatifs de la personnalité et une suspicion dépilepsie. Cela rendait son quotidien très difficile à vivre. Il lui arrivait régulièrement davoir des absences, de convulser puis de chuter et de se cogner la tête. Cela donnait des soucis à sa mère, qui devait aussi soccuper dun fils polyhandicapé. Elle avait une relation assez compliquée avec sa mère, ce qui créait des disputes et des incompréhensions. Elle souhaitait aller dans un foyer.</w:t>
      </w:r>
    </w:p>
    <w:p>
      <w:r>
        <w:t>c) A.________ a encore été hospitalisée à lhôpital psychiatrique, à titre non volontaire, puis volontaire, du 30 juin au 3 juillet 2024.</w:t>
      </w:r>
    </w:p>
    <w:p>
      <w:r>
        <w:t>d) Par décision du 8 juillet 2024, lAPEA a institué une curatelle de représentation et de gestion du patrimoine en faveur de A.________.</w:t>
      </w:r>
    </w:p>
    <w:p>
      <w:r>
        <w:t>G.a) Après avoir reçu le rapport de police, le Ministère public a accordé lassistance judiciaire à B.________, par ordonnance du 28 août 2024.</w:t>
      </w:r>
    </w:p>
    <w:p>
      <w:r>
        <w:t>b) Il a demandé et obtenu la communication du dossier de lAPEA au sujet de la curatelle ordonnée le 8 juillet 2024.</w:t>
      </w:r>
    </w:p>
    <w:p>
      <w:r>
        <w:t>c) Par courrier du 2 septembre 2024, le Ministère public a écrit aux parties quil nentendait pas donner suite à la plainte de A.________, car les éléments constitutifs des infractions aux articles 187 et 198 CP nétaient pas réunis, et envisageait de prononcer une non-entrée en matière. Un délai était fixé aux parties pour se déterminer.</w:t>
      </w:r>
    </w:p>
    <w:p>
      <w:r>
        <w:t>d) A.________ a constitué une mandataire qui, après avoir demandé et obtenu des prolongations de délai, a déposé une détermination le 15 novembre 2024. Elle confirmait la plainte et demandait la poursuite de la procédure, pour le motif que les éléments constitutifs des articles 187 et 198 CP étaient réalisés. Elle déposait son courriel du 13 février 2024 à son curateur. Elle demandait laudition de E.________, qui aurait assisté chez elle et le prévenu à lune des scènes de« chatouilles », et celle de son curateur, en relation avec le courriel du 13 février 2024. Elle disait en outre que lavis des spécialistes de son réseau mis en place à hôpital psychiatrique pourrait apporter un éclairage précieux sur limpact des faits quelle avait subis.</w:t>
      </w:r>
    </w:p>
    <w:p>
      <w:r>
        <w:t>e) Le 19 décembre 2024, B.________, par son mandataire, a déposé des messages que sa fille lui avait adressés récemment, précisant que, sur le conseil de son avocat, il ny avait pas répondu. La plaignante avait envoyé à son père des messages des 27 juillet, 9 et 12 novembre 2024, lui disant :« Cc papa ça va ». Le 18 décembre 2024, elle lui avait envoyé le message suivant (orthographe rectifiée) :« Cc papa comment vas-tu ? Je sais quon est en mauvais accord et jen suis désolée, mais là je ne taurais pas mis ce message, mais là jai vraiment besoin de toi, ça devient le bazar avec la famille, cest en train de déraper à cause de moi, je sais que cest moi le problème et je suis désolée dêtre le problème de la famille, enfin famille si on peut appeler ça une famille ; jai besoin de toi, autrement je sens que je vais craquer ; Dsl dsl dsl (i.e. désolée) ; jaurais plein de choses à te dire ; important ».</w:t>
      </w:r>
    </w:p>
    <w:p>
      <w:r>
        <w:t>H.Par ordonnance du 2 mai 2025, le Ministère public a prononcé la non-entrée en matière sur la plainte, fixé lindemnité davocat doffice due au mandataire du prévenu et laissé les frais à la charge de lÉtat. Il a considéré que les faits étaient contestés par le prévenu et que sils devaient être retenus, les éléments constitutifs des infractions visées nétaient pas réunis. Il y avait eu, ce qui nétait pas contesté, des câlins et des« bisous »de la part du prévenu. Toutefois, sur la base des éléments disponibles, il était difficile de considérer que ces gestes puissent être envisagés comme autre chose que la manifestation de laffection quun père pouvait avoir pour sa fille. Les« chatouilles »et les« bisous »ne sauraient être qualifiés dactes dordre sexuel. Laudition de E.________ ne permettrait pas dapporter dautres éléments : même si, à loccasion de« chatouilles »en présence de sa compagne, le prévenu avait pu toucher la poitrine de sa fille, ce qui était contesté, ces gestes ne sauraient être qualifiés dactes à caractère sexuel. Selon les déclarations de la plaignante, les« chatouilles »intervenaient sur le canapé du salon, par-dessus les vêtements, apparemment en présence des autres membres de la famille. Cela permettait dexclure que ce comportement puisse être qualifié dacte dordre sexuel. Le prévenu contestait les autres comportements qui lui étaient reprochés (érections lors des accolades avec sa fille, regards sur sa poitrine et ses parties intimes,« bisous »dans le cou avec la langue, sous le bras et en direction de sa poitrine) ; sur la base des seules déclarations de la plaignante et sans autre élément permettant de départager les versions, il ne pouvait raisonnablement être considéré que les faits étaient suffisamment établis pour envisager une responsabilité pénale. Il était établi que la plaignante navait pas apprécié que son père manifeste son affection par de tels gestes ; son point de vue était parfaitement légitime et devait être respecté ; cela ne fondait toutefois pas une poursuite pénale contre le prévenu qui, au regard des éléments du dossier, devait être tenu comme crédible et de bonne foi quand il affirmait navoir jamais agi dans une perspective dexcitation sexuelle. La plaignante sétait confiée à son curateur, mais ce dernier navait pas assisté à des faits, de sorte que son audition ne pourrait pas fournir déléments significatifs. Dans son rapport du 18 octobre 2023, le curateur avait relevé que la plaignante avait dénoncé des négligences de la part de son père, négligences qui sétaient finalement avérées infondées, et le prévenu était décrit comme un père très présent, qui semblait soccuper correctement de sa fille. Ces éléments corroboraient les déclarations du prévenu quant au fait quil navait jamais eu de comportements à caractère sexuel à lendroit de sa fille. Une démarche envers les intervenants qui suivaient la plaignante depuis son admission à lhôpital psychiatrique ne pourrait pas apporter de réponse déterminante quant à létablissement des faits : ces intervenants navaient que le point de vue de la plaignante, laquelle présentait un handicap mental avéré et une fragilité psychologique, qui la rendaient très influençable, en particulier par sa mère, qui se montrait très oppositionnelle à lendroit du prévenu. La plaignante était en conflit avec son père et ne souhaitait plus avoir de contact avec lui ; toutefois, les intentions quelle lui prêtait quant au fait quil lenvisageait comme une amoureuse étaient subjectives.</w:t>
      </w:r>
    </w:p>
    <w:p>
      <w:r>
        <w:t>I.a) Le 15 mai 2025, A.________ recourt contre lordonnance de non-entrée en matière, en concluant à son annulation, sous suite de frais et dépens, et à loctroi de lassistance judiciaire pour la procédure de recours. Elle soutient quen omettant dentendre E.________, un membre du réseau de lhôpital psychiatrique et lancien curateur, le Ministère public na pas mis en uvre tous les moyens de preuve propres à établir la vérité. Sur le fond, la recourante reproche au Ministère public de ne pas avoir appliqué le principein dubio pro duriore, dans un contexte dinfractions commises« entre quatre yeux ». Lors de son audition, elle a indiqué avoir subi des caresses sur la poitrine quand elle avait 13-14 ans. Elle a dit plusieurs fois avoir senti contre elle le sexe de son père en érection, voyant la différence entre les moments avant et pendant lérection. Il y a donc bien eu des actes tendant à lexcitation sexuelle. Au regard des faits décrits par la recourante, soit les caresses insistantes sur la poitrine, des« bisous »avec la langue dans le cou et jusquà lencolure, ainsi quavec la langue sous le bras, et la« réaction physiologique que ces actes ont entraînés pour le père », un observateur neutre pourrait considérer que les actes revêtaient clairement une connotation sexuelle. Cela réalise des infractions à larticle 187 CP. Par ailleurs, le prévenu sest bien livré à des actes dordre sexuel en présence dune personne qui y a été inopinément confrontée, de sorte que les conditions de larticle 198 CP sont aussi réunies.</w:t>
      </w:r>
    </w:p>
    <w:p>
      <w:r>
        <w:t>b) Le 26 mai 2025, le Ministère public conclut au rejet du recours, en se référant à la décision entreprise et sans formuler dobservations.</w:t>
      </w:r>
    </w:p>
    <w:p>
      <w:r>
        <w:t>c) B.________ na pas été appelé à procéder.</w:t>
      </w:r>
    </w:p>
    <w:p>
      <w:r>
        <w:t>C O N S I D É R A N T</w:t>
      </w:r>
    </w:p>
    <w:p>
      <w:r>
        <w:t>1.Le recours a été déposé dans les formes et délai légaux, contre une décision susceptible de recours et par une personne qui a un intérêt juridique à lannulation ou la modification de cette décision. Il est recevable (art. 382, 385 et 396 CPP).</w:t>
      </w:r>
    </w:p>
    <w:p>
      <w:r>
        <w:t>2.L'Autorité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3.a) Conformément à l'article310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b) Cette disposition doit être appliquée dans le respect de l'adagein dubio pro duriore.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(arrêt du TF du20.11.2024 [7B_107/2023]cons. 2.1.2). Dans les procédures où l'accusation repose essentiellement sur les déclarations de la victime, auxquelles s'opposent celles du prévenu, et lorsqu'il n'est pas possible d'estimer que certaines dépositions sont plus crédibles que d'autres, le principein dubio pro durioreimpose en règle générale que le prévenu soit mis en accusation.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circonstancesa prioriimprobable pour d'autres motifs (même arrêt que ci-dessus, cons. 2.1.3).Lanon-entrée en matière pour des motifs de fait peut se justifier lorsque la preuve de linfraction nest pas apportée par les pièces dont dispose le ministère public et quaucun acte denquête ne semble pouvoir étayer les charges contre la personne concernée (Moreillon/Parein-Reymond, Petit commentaire CPP, 2eéd., n. 6 ad art. 310).</w:t>
      </w:r>
    </w:p>
    <w:p>
      <w:r>
        <w:t>4.a) La recourante nexplique pas en quoi serait erroné le raisonnement du Ministère public selon lequel, pour les faits que le prévenu conteste, les seules déclarations de la plaignante ne sont pas suffisantes pour établir les faits quelle allègue. Sil est bien exact quil faut appliquer le principein dubio pro duriore, la situation du cas despèce fait toutefois quil nest pas possible de considérer les déclarations de la recourante, en labsence dautres éléments, comme suffisamment crédibles pour justifier un renvoi de la cause devant un tribunal.</w:t>
      </w:r>
    </w:p>
    <w:p>
      <w:r>
        <w:t>b) Il ressort du dossier que la recourante na, en tout cas jusquau début de lannée 2024, pas parlé de prétendus abus aux divers professionnels qui lont suivie. Elle ne les a évoqués que le 13 février 2024 envers son curateur, dans un courriel quelle lui a adressé alors quelle était hospitalisée à hôpital psychiatrique depuis une crise aiguë survenue à la fin du mois de janvier 2024, soit moins de quinze jours auparavant ; elle lui a alors dit quelle ne lui en avait pas parlé précédemment parce quelle ne lui faisait pas assez confiance, mais il faut relever que le manque de confiance allégué ne lavait pas retenue de formuler précédemment des reproches envers son père. Ces reproches sétaient révélés infondés, comme le curateur avait pu létablir. Les allégations sont intervenues dans un contexte où, depuis probablement lété 2023, la recourante essayait dobtenir que le droit de visite de son père soit supprimé. Elle avait écrit à lAPEA pour demander cette suppression. Comme elle la elle-même dit à son curateur,« son hospitalisation [en octobre 2023] était un moyen pour quune décision en ce sens soit prise ».</w:t>
      </w:r>
    </w:p>
    <w:p>
      <w:r>
        <w:t>c) Sur un plan plus général, il faut bien constater que la recourante souffre dun« handicap mental avéré et présente une fragilité psychologique », comme son curateur la écrit dans son rapport doctobre 2023, où il est notamment question de« capacités cognitives altérées ». Les professionnels qui se sont occupés de la famille ont soupçonné une aliénation parentale de la mère de la recourante envers le père de la même. Le curateur a relevé une forte influence de la mère sur sa fille et une attitude négative de la même envers son ex-mari.</w:t>
      </w:r>
    </w:p>
    <w:p>
      <w:r>
        <w:t>d) Les messages que la recourante a échangés avec son père dès février 2024 napportent pas de crédit à la version selon laquelle il aurait abusé delle. Elle a reçu un message de son père le 13 février 2024, pour son anniversaire, et lui a écrit le même jour :« Cc papa, merci beaucoup pour ce si joli message. Eh oui, la majorité, moi aussi jespère avoir un bon avenir par la suite. Bisous, je taime »(alors quelle envoyait le même jour un courriel à son curateur pour dénoncer de prétendus abus). Les échanges ont continué dans les jours et semaines suivants et on ny trouve aucun élément qui révélerait un problème entre la recourante et son père, ceci jusquau 20 avril 2024, où elle lui disait quelle ne voulait plus de câlins et formulait des reproches contre lui (les messages sont cités plus largement plus haut). Des échanges ont ensuite repris, souvent à linitiative de la recourante. Les contacts ont apparemment été interrompus à la suite de laudition du prévenu, le 13 juin 2024. Cest ensuite la recourante qui a cherché à reprendre contact, envoyant à son père, les 27 juillet, 9 et 12 novembre 2024 des messages lui disant :« Cc papa ça va ». Puis, le 18 décembre 2024, elle lui a écrit en se disant« désolée »du« mauvais accord »entre eux et en expliquant à son père quelle avait vraiment besoin de lui, quelle aurait« plein de choses à [lui] dire ; important ».</w:t>
      </w:r>
    </w:p>
    <w:p>
      <w:r>
        <w:t>e)Les allégations de la recourante au sujet de ce qui se serait passé entre elle et son père lors de la visite de celui-ci du 21 février 2024 surprennent, dans la mesure où, le jour en question, ils nétaient pas seuls, mais accompagnés de deux autres personnes (sans doute le fils et la compagne du prévenu).</w:t>
      </w:r>
    </w:p>
    <w:p>
      <w:r>
        <w:t>f)Les éléments rappelés ci-dessus amènent à concevoir de sérieux doutes sur la crédibilité des déclarations de la recourante. La crédibilité du prévenu nest, elle, pas réduite du fait déléments qui ressortiraient du dossier ; le curateur de sa fille la en effet décrit comme un père sincèrement préoccupé par le bien de sa fille, respectueux envers elle et qui essayait tant bien que mal de préserver le lien avec elle ; il na rien mentionné de négatif à son sujet, sinon quil serait peut-être trop protecteur envers sa fille. La probabilité quun tribunal retienne la version de la plaignante comme plus vraisemblable que celle du prévenu est ainsi très faible. Il faut donc considérer comme très peu probable quun tribunal puisse arriver à la conclusion que le prévenu aurait commis les actes quil conteste.</w:t>
      </w:r>
    </w:p>
    <w:p>
      <w:r>
        <w:t>5.a) L'article187 CPsanctionne celui qui aura commis un acte d'ordre sexuel sur un enfant de moins de seize ans. Par acte d'ordre sexuel, il faut entendre une activité corporelle sur soi-même ou sur autrui qui tend à l'excitation ou à la jouissance sexuelle de l'un des participants au moins. Selon la jurisprudence, il faut d'abord distinguer les actes n'ayant aucune apparence sexuelle, qui ne tombent pas sous le coup de la loi, des actes clairement connotés sexuellement du point de vue d'un observateur neutre, lesquels remplissent toujours la condition objective de l'infraction, indépendamment des mobiles de l'auteur ou de la signification que le comportement a pour celui-ci ou pour la victime (arrêt du TF du26.03.2025 [6B_1333/2023]cons. 2.1.2). Dans les cas équivoques, qui n'apparaissent ni neutres ni clairement connotés sexuellement, il convient de tenir compte de l'ensemble des éléments d'espèce, notamment de l'âge de la victime ou de sa différence d'âge avec l'auteur, de la durée de l'acte et de son intensité, ainsi que du lieu choisi par l'auteur. La jurisprudence privilégie une approche objective qui ne prend pas en compte les mobiles de l'auteur ; il faut que, pour un observateur extérieur, le comportement apparaisse clairement comme un acte à caractère sexuel au vu de l'ensemble des circonstances. La notion d'acte d'ordre sexuel doit être interprétée plus largement lorsque la victime est un enfant, par exemple pour des attouchements furtifs par-dessus les habits. Dans ce cas, il faut se demander si l'acte, qui doit revêtir un caractère sexuel indiscutable, est de nature à perturber l'enfant. À titre d'exemples, les comportements simplement inconvenants, inappropriés, indécents, de mauvais goût, impudiques ou désagréables doivent demeurer en principe hors du champ des actes pénalement répréhensibles. Même si ces actes heurtent le sentiment de pudeur, ils ne sont pas de nature à perturber le développement sexuel des mineurs car ils ne se rapportent pas directement à la sexualité. En revanche, un baiser lingual, des baisers insistants sur la bouche, de même qu'une caresse insistante du sexe, des fesses ou des seins, même par-dessus les habits, constituent un acte d'ordre sexuel (arrêt du TF du17.05.2024 [6B_194/2024]cons. 1.1.2). Subjectivement, l'auteur doit agir intentionnellement, l'intention devant en particulier porter sur le caractère sexuel de l'acte et le fait que la victime est âgée de moins de seize ans (arrêt du TF du17.05.2024 [7B_743/2023]cons. 4.1.2).</w:t>
      </w:r>
    </w:p>
    <w:p>
      <w:r>
        <w:t>b) Se rend coupable de la contravention réprimée par l'article 198 al. 2 CP notamment celui qui aura importuné une personne par des attouchements d'ordre sexuel. La notion d'attouchement d'ordre sexuel est subsidiaire par rapport à celle d'acte d'ordre sexuel. La loi vise dans ce cas un comportement moins grave, à savoir un contact rapide, par surprise, avec le corps d'autrui. L'acte doit toutefois avoir objectivement une connotation sexuelle et l'auteur doit avoir agi sans le consentement de la victime. Sont ainsi visées en particulier les« mains baladeuses ». L'auteur touche par surprise les organes sexuels d'une autre personne, notamment les seins ou les fesses d'une femme, même par-dessus ses habits, ou se frotte à elle pour lui faire sentir son sexe en érection. Tombent aussi sous le coup de l'article 198 al. 2 CP d'autres attouchements, comme la palpation du ventre ou des jambes même à travers les vêtements, la pression ou l'enlacement (arrêt du TF du17.05.2024 [7B_743/2023]cons. 1.1.4).</w:t>
      </w:r>
    </w:p>
    <w:p>
      <w:r>
        <w:t>c)En lespèce, si lon ne prend en considération que ce que le prévenu a admis, soit davoir parfois chatouillé sa fille, lavoir prise dans ses bras  sans jamais se trouver en érection  et lui avoir fait des bises sur le front, ainsi que dautres« bisous », rien ne permet denvisager sérieusement une condamnation. Il nest en effet question que de gestes anodins, qui ne dépassent de loin pas la limite de ce qui est normal pour des marques daffection dun père envers sa fille, même lorsquelle nest plus une jeune enfant.</w:t>
      </w:r>
    </w:p>
    <w:p>
      <w:r>
        <w:t>d) Il est tout à fait vraisemblable que la recourante ait pu ressentir comme excessives ou intrusives les marques daffection de son père, surtout quand elle approchait de lâge adulte, comme elle le lui a écrit le 20 avril 2024. En raison aussi de ses capacités limitées, elle a pu, de bonne foi, avoir limpression que son père nagissait pas de manière convenable. Cela ne suffit cependant pas pour justifier la poursuite de laction pénale contre le prévenu.</w:t>
      </w:r>
    </w:p>
    <w:p>
      <w:r>
        <w:t>6.a) Laudition de E.________, compagne du prévenu depuis une dizaine dannées, ne pourrait pas amener déléments utiles. Il nest pas prétendu quelle aurait pu assister à des actes qui auraient pu constituer des infractions. Il serait dailleurs assez surprenant que le prévenu ait commis des attouchements sur sa fille en présence de sa compagne. Si cette dernière avait vu lune ou lautre fois le prévenu chatouiller sa fille, cela namènerait pas à une autre appréciation que celle qui a été faite ci-dessus.</w:t>
      </w:r>
    </w:p>
    <w:p>
      <w:r>
        <w:t>b) Lobtention de renseignements auprès de personnes impliquées dans le réseau mis en place par les médecins de lhôpital psychiatrique autour de la recourante pourrait certes fournir des informations complémentaires au sujet de létat psychique de celle-ci, mais on ne pourrait pas en tirer déléments décisifs pour le sort de la cause. En effet, comme la relevé le Ministère public, ces personnes ne pourraient que rapporter ce que leur patiente a évoqué devant elles. Sil sagissait de chercher à démontrer que des actes du prévenu auraient pu avoir des conséquences sur létat psychique de la recourante, il faudrait retenir que les troubles dont elle souffre ont apparemment toujours existé ; en tout cas, des troubles sérieux étaient déjà présents dans sa petite enfance, bien avant les premiers faits que la recourante reproche au prévenu, puisquelle a suivi toute sa scolarité à F.________ ; par ailleurs, la crise de janvier 2024 est intervenue alors que la recourante navait pas vu son père depuis un certain nombre de mois ; on ne voit ainsi pas comment des médecins pourraient attribuer  avec une vraisemblance suffisante  létat de la recourante durant lannée 2024 à déventuels actes du prévenu. Dans les circonstances du cas particulier, des investigations à ce sujet seraient disproportionnées.</w:t>
      </w:r>
    </w:p>
    <w:p>
      <w:r>
        <w:t>c) Laudition de lancien curateur D.________ ne serait pas plus utile. En cours denquête, la recourante ne la demandée quen rapport avec le fait quelle lui avait adressé le courriel du 13 février 2024. Elle ne dit rien de plus dans son mémoire de recours. Le courriel du 13 février 2024 se trouve au dossier. On ne voit pas ce que lancien curateur pourrait dire de plus.</w:t>
      </w:r>
    </w:p>
    <w:p>
      <w:r>
        <w:t>d) Il en résulte que les preuves proposées par la recourante ne pourraient rien changer à la conclusion que la non-entrée en matière se justifie. En ce sens, ces preuves sont inutiles et il ny a pas lieu de les administrer.</w:t>
      </w:r>
    </w:p>
    <w:p>
      <w:r>
        <w:t>7.Il résulte de ce qui précède que le recours doit être rejeté. La décision entreprise doit être confirmée. Lassistance judiciaire ne sera pas accordée pour la procédure de recours ; elle navait pas été demandée en première instance ; en procédure de recours, la recourante se contente de motiver sa demande par le fait que son recours aurait des chances de succès (ce dont on peut très sérieusement douter), sans rien dire de sa situation financière ; elle était assistée par un mandataire professionnel, qui connaissait les conditions doctroi de lassistance judiciaire ; elle na pas fourni les informations nécessaires. Les frais de la procédure de recours seront réduits à 200 francs et mis à la charge de la recourante. Pour la procédure de recours, le prévenu na pas droit à une indemnité, dans la mesure où il na pas été appelé à procéder.</w:t>
      </w:r>
    </w:p>
    <w:p>
      <w:r>
        <w:t>Par ces motifs,l'Autorité de recours en matière pénale</w:t>
      </w:r>
    </w:p>
    <w:p>
      <w:r>
        <w:t>1.Rejette le recours et confirme la décision entreprise.</w:t>
      </w:r>
    </w:p>
    <w:p>
      <w:r>
        <w:t>2.Rejette la requête dassistance judiciaire de la recourante pour la procédure de recours.</w:t>
      </w:r>
    </w:p>
    <w:p>
      <w:r>
        <w:t>3.Met les frais de la procédure de recours, arrêtés à 200 francs, à la charge de la recourante.</w:t>
      </w:r>
    </w:p>
    <w:p>
      <w:r>
        <w:t>4.Statue sans dépens.</w:t>
      </w:r>
    </w:p>
    <w:p>
      <w:r>
        <w:t>5.Notifie le présent arrêt à A.________, par I.________, au Ministère public, à La Chaux-de-Fonds (MP.2024.2815-MPNE), et à B.________, par Me J.________.</w:t>
      </w:r>
    </w:p>
    <w:p>
      <w:r>
        <w:t>Neuchâtel, le 10 juin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