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ARMP.2023.159 vom 9. Januar 2024</w:t>
      </w:r>
    </w:p>
    <w:p>
      <w:r>
        <w:t>NE Tribunal cantonal, 2024-01-09, FR</w:t>
      </w:r>
    </w:p>
    <w:p>
      <w:r>
        <w:rPr>
          <w:b/>
        </w:rPr>
        <w:t xml:space="preserve">Quelle: </w:t>
      </w:r>
      <w:r>
        <w:t>https://mcp.opencaselaw.ch/entscheid/ne_gerichte_ARMP.2023.159</w:t>
      </w:r>
    </w:p>
    <w:p>
      <w:r>
        <w:t>FR: NE_GERICHTE ARMP.2023.159 du 9 janvier 2024</w:t>
      </w:r>
    </w:p>
    <w:p>
      <w:r>
        <w:t>IT: NE_GERICHTE ARMP.2023.159 del 9 gennaio 2024</w:t>
      </w:r>
    </w:p>
    <w:p>
      <w:pPr>
        <w:pStyle w:val="Heading2"/>
      </w:pPr>
      <w:r>
        <w:t>Erwägungen</w:t>
      </w:r>
    </w:p>
    <w:p>
      <w:r>
        <w:rPr>
          <w:b/>
        </w:rPr>
        <w:t>E. 17</w:t>
      </w:r>
    </w:p>
    <w:p>
      <w:r>
        <w:t>mars 2023, il navait pas été confronté aux déclarations de lintéressée. Lenquête devrait être complétée à cet égard.</w:t>
      </w:r>
    </w:p>
    <w:p>
      <w:r>
        <w:t>f) Le 30 octobre 2023, la procureure a rappelé à la plaignante que le prévenu avait été confronté à ses déclarations lors de son audition du 10 août 2023 et fixé à la même un délai pour une éventuelle prise de position.</w:t>
      </w:r>
    </w:p>
    <w:p>
      <w:r>
        <w:t>g) La plaignante, par son mandataire, a présenté des observations le 10 novembre 2023. Elle disait espérer ne pas être discréditée du seul fait quelle était toxicomane, sans emploi et sans formation. Il ne faisait aucun doute quune jeune fille dépendante aux drogues dures se trouvait dans une situation de détresse et de dépendance. Le prévenu ne lignorait pas, lorsquil avait obtenu des relations tarifées. Il avait clairement obtenu ces relations contre de largent. La différence dâge entre les intéressés était de trente-cinq ans et on ne pouvait donc pas faire croire à une histoire damour. Des relations sexuelles entre des personnes avec une telle différence dâge étaient« presque moralement choquantes »et nétaient pas dues à une relation amoureuse. Puisque le prévenu disait ne pas avoir eu connaissance de la toxicomanie de la plaignante au moment de leur premier rapport sexuel, cela démontrait quil connaissait lexistence de cette addiction par la suite. Ce nétait pas la première fois que la plaignante reprochait de tels actes au prévenu : un dossier concernant les mêmes parties, pour des faits similaires, avait fait lobjet dune non-entrée en matière parce que la plaignante ne sétait pas présentée à la police pour être entendue, malgré plusieurs convocations. Pour toute femme, exposer des faits à caractère sexuel était pénible. La plaignante avait été constante sur le fait quelle navait jamais accepté une pénétration anale. Que le prévenu admette les faits, mais en disant quils étaient consensuels, était un habile moyen de défense, mais sa version était cousue de fil blanc et nétait pas plus crédible que celle de la plaignante. Cette dernière concluait à ce que le prévenu soit condamné, avec suite de frais et indemnité.</w:t>
      </w:r>
    </w:p>
    <w:p>
      <w:r>
        <w:t>h) Invité à se déterminer, le prévenu, par son mandataire, a écrit le 16 novembre 2023 que lexposé de la plaignante ne contenait rien que la procureure ne connaissait pas déjà et se limitait à des interprétations partiales et subjectives des faits ; si la procureure devait renoncer à prononcer un classement, elle devrait entendre la plaignante.</w:t>
      </w:r>
    </w:p>
    <w:p>
      <w:r>
        <w:t>F.Par ordonnance du 1erdécembre 2023, le Ministère public a classé la procédure dirigée contre B.________, arrêté à 1'540.20 francs lindemnité due à celui-ci pour ses frais de défense et à 1'625.40 francs celle due au conseil juridique de la plaignante, ainsi que laissé les frais de procédure à la charge de lÉtat. Après des rappels des déclarations respectives, il a retenu, en résumé, quaucun constat médical navait été fait sur la plaignante suite aux violences quelle aurait subies ; en rapport avec la crédibilité de la plaignante, une argumentation fondée sur sa toxicomanie ne se justifiait pas. On ne voyait pas en quoi la différence dâge entre les parties permettrait objectivement de charger le prévenu. La plaignante était majeure au moment des faits. Le fait quune procédure précédente avait été classée parce que la plaignante ne sétait pas présentée aux auditions de police ne pouvait pas corroborer les déclarations de lintéressée. Le prévenu aurait pu nier tous les faits dénoncés, ce quil navait pas fait ; cétait un gage de sincérité et de crédibilité. Il était possible que la plaignante ait agi par vengeance, car elle avait été condamnée dans le dossier du brigandage. La relation entre les parties était certes un peu particulière, mais cela ne voulait pas dire que le prévenu en aurait profité ; bien au contraire, il semblait que le prévenu se soit pris daffection pour la plaignante et leur relation se rapprochait dune relation amoureuse, le prévenu offrant des cadeaux à la plaignante. Selon le prévenu, il ne savait pas que la plaignante était toxicomane, au début de leur relation. Le lien de causalité entre la situation de toxicomanie et les relations était inexistant. Les déclarations des parties étaient concordantes sur plusieurs points, notamment sur le fait davoir eu leurs relations, la plupart du temps, dans des toilettes publiques et davoir eu quelques fois des rapports anaux, comme sur le fait que le prévenu avait donné de largent et des cadeaux à la plaignante ; ces déclarations étaient par contre contradictoires au sujet de laccord de la plaignante à une pénétration anale, ainsi que sur le nombre de relations entretenues, tarifées ou non, et lintention délictuelle du prévenu. À plusieurs reprises, le prévenu aurait pu nier les faits, mais il navait pas hésité à se charger en admettant environ vingt-cinq relations sexuelles et cinq pénétrations anales. Les déclarations de la plaignante ne pouvaient être corroborées par aucun moyen de preuve objectif, vu notamment labsence de constat médical. Les éléments constitutifs des infractions ne paraissaient pas réalisés et le prévenu ne pouvait pas être mis en cause sur la base des seules déclarations de la plaignante. Lenquête navait pas permis de confirmer les soupçons. Aucune mesure dinstruction supplémentaire nétait susceptible damener encore des éléments à charge. Le doute devant profiter à laccusé et les chances dacquittement étant nettement supérieures à la probabilité dune condamnation, un classement devait être prononcé.</w:t>
      </w:r>
    </w:p>
    <w:p>
      <w:r>
        <w:t>G.a) Le 14 décembre 2023, X.________ recourt contre lordonnance de classement, en concluant à son annulation et, principalement, au renoi de la cause au Ministère public pour nouvelle décision, subsidiairement à la condamnation du prévenu à une peine à dire de justice, en tout état de cause à loctroi de lassistance judiciaire, respectivement dune indemnité à la recourante pour la procédure de recours, avec suite de frais et dépens des deux instances. La recourante expose, en résumé, quil ressort du dossier quelle est toxicomane aux drogues dures, dont lhéroïne, et que le prévenu le savait, comme il la admis. Il lui a donné des prétendus cadeaux sous forme dargent liquide, le total des montants étant important. Il nest pas crédible quand il dit quil voulait simplement laider. Il a accompagné la recourante à V.________ pour quelle achète de la drogue avec de largent quil lui avait donné. Le nombre des relations vaginales consenties est en rapport avec les montants versés. Les propos de la plaignante sont crédibles, dautant plus quelle ne dépose pas plainte pour la première fois contre la même personne, pour des faits similaires (le dossier na apparemment pas été requis doffice). Comme largent donné servait à acheter de lhéroïne, la plaignante était par la force des choses en état de détresse, ce que le prévenu ne pouvait pas ignorer. Le consentement de la recourante aux actes sexuels était motivé par la situation de détresse et de dépendance dans laquelle elle se trouvait. Si elle navait pas été dans cet état, elle naurait jamais consenti aux actes. Le prévenu a profité des faveurs tarifées de la recourante. Il avait la conscience et la volonté dexploiter la situation dune jeune femme toxicodépendante. En ce qui concerne la contrainte sexuelle, les déclarations de la recourante ont été constantes et sont crédibles ; quelle se soit opposée à la sodomie est plausible. Au demeurant, le Ministère public aurait aussi dû instruire la cause sous langle de larticle 195 CP.</w:t>
      </w:r>
    </w:p>
    <w:p>
      <w:r>
        <w:t>b) Le Ministère public a écrit le 19 décembre 2023 quil concluait au rejet du recours, en se référant à la décision entreprise.</w:t>
      </w:r>
    </w:p>
    <w:p>
      <w:r>
        <w:t>C O N S I D É R A N T</w:t>
      </w:r>
    </w:p>
    <w:p>
      <w:r>
        <w:t>1.Le recours a été déposé par écrit, dans le délai légal, par une personne directement touchée par la décision entreprise (art. 382 al. 1, 393 al. 1 et 396 al. 1 CPP). Il est motivé (art. 385 al. 1 CPP). Il est dès lors recevable, sauf quand il conclut à la condamnation du prévenu : lAutorité de céans nest pas un tribunal de jugement.</w:t>
      </w:r>
    </w:p>
    <w:p>
      <w:r>
        <w:t>2.L'ARMP jouit d'un plein pouvoir d'examen, en fait, en droit et en opportunité (art. 393 CPP), sans être liée par les motifs invoqués par les parties ni par les conclusions de celles-ci, sauf lorsqu'elle statue sur une action civile (art. 391 CPP).</w:t>
      </w:r>
    </w:p>
    <w:p>
      <w:r>
        <w:t>3.a) Daprès larticle319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et lorsquon peut renoncer à toute poursuite ou à toute sanction en vertu de dispositions légales (let. e).</w:t>
      </w:r>
    </w:p>
    <w:p>
      <w:r>
        <w:t>b) Selon la jurisprudence (arrêt du TF du23.06.2023 [6B_1148/2021]cons. 3.1, qui se réfère notamment àATF 143 IV 241cons. 2.2.2), la décision de classer la procédure doit être prise en application du principein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Dans les procédures où l'accusation repose essentiellement sur les déclarations de la victime, auxquelles s'opposent celles du prévenu, et lorsqu'il n'est pas possible d'estimer que certaines dépositions sont plus crédibles que d'autres, le principein dubio pro durioreimpose en règle générale que le prévenu soit mis en accusation. Cela vaut en particulier lorsqu'il s'agit de délits commis typiquement«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circonstancesa prioriimprobable pour d'autres motifs.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w:t>
      </w:r>
    </w:p>
    <w:p>
      <w:r>
        <w:t>4.a) Selon larticle189 CP, se rend coupable de contrainte celui qui, notamment en usant de menace ou de violence envers une personne, en exerçant sur elle des pressions d'ordre psychique ou en la mettant hors d'état de résister l'aura contrainte à subir un acte analogue à l'acte sexuel ou un autre acte d'ordre sexuel.</w:t>
      </w:r>
    </w:p>
    <w:p>
      <w:r>
        <w:t>b) Cette disposition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Larticle189 CPne protège des atteintes à la libre détermination en matière sexuelle que pour autant que l'auteur surmonte ou déjoue la résistance que l'on pouvait raisonnablement attendre de la victime. Selon les circonstances, un déploiement de force relativement faible peut suffire. Ainsi, peut déjà suffire le fait de maintenir la victime avec la force de son corps, de la renverser à terre, de lui arracher ses habits ou de lui tordre un bras derrière le dos. En introduisant la notion de«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La pression psychique générée par l'auteur et son effet sur la victime doivent atteindre une intensité particulière.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Pour déterminer si l'on se trouve en présence d'une contrainte sexuelle, il faut procéder à une appréciation globale des circonstances concrètes déterminantes (arrêt du TF du24.07.2023 [7B_72/2022]cons. 4.2). Sur le plan subjectif, la contrainte sexuelle est une infraction intentionnelle. L'auteur doit savoir que la victime n'est pas consentante ou en accepter l'éventualité. Déterminer ce qu'une personne a su, voulu, envisagé ou accepté relève du contenu de la pensée, à savoir de faits« internes ».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La nature, les circonstances et la durée des rapports (par exemple sodomies, rapports sexuels commis à plusieurs et à multiples reprises) joueront également un rôle pour déterminer si l'auteur pouvait accepter l'éventualité que la victime était consentante (même arrêt que ci-dessus, cons. 4.3).</w:t>
      </w:r>
    </w:p>
    <w:p>
      <w:r>
        <w:t>c) En lespèce, la description des faits par la recourante, sagissant de la pénétration anale qui aurait eu lieu au début de lannée 2023, exclut déjà de retenir une contrainte sexuelle. En effet, si elle soutient quelle nétait pas daccord avec une telle pénétration, elle nindique pas que le prévenu aurait eu recours à lun ou lautre des moyens retenus par la jurisprudence pour arriver à ses fins. Le simple fait de soulever les jambes de la plaignante ne pouvait pas, en lui-même, contraindre celle-ci à subir un acte dordre sexuel dont elle ne voulait pas. La recourante aurait pu alors bouger dune manière qui naurait pas permis la pénétration, ou repousser immédiatement le prévenu en sentant quil tentait une pénétration anale, ou réagir de toute autre manière propre à empêcher le prévenu de parvenir à ses fins. Elle ne prétend pas quelle aurait alors eu une autre réaction que celle de demander au prévenu darrêter, ni  par exemple  que le prévenu laurait maintenue en place par lapplication dune certaine force, ou laurait menacée ou aurait exercé sur elle une autre forme de pression, de quelque sorte que ce soit. Que, sur le principe, elle nait pas été daccord avec une pénétration anale ou même quelle lait dit au prévenu ne suffit pas pour considérer quune contrainte, au sens jurisprudentiel du terme, aurait été exercée sur elle. Elle ne soutient pas quau moment de la pénétration, elle se serait trouvée dans une situation qui faisait quune résistance quelconque aurait été sans espoir ; cest même plutôt le contraire qui est probable, dans la mesure où les deux intéressés se connaissaient bien, avaient déjà entretenu de multiples rapports sexuels  tarifés ou non, peu importe ici  et visiblement ne se méfiaient pas lun de lautre, de sorte que la recourante navaita prioririen à craindre dune réaction de sa part. Dans son mémoire de recours, la plaignante se contente de dire que le prévenu na pas respecté son opposition à des actes de sodomie et ne dit dailleurs rien dun moyen de contrainte qui aurait été mis en uvre par le prévenu. Dans ces conditions, il paraît évident quun renvoi du prévenu devant un tribunal sous la prévention de contrainte sexuelle ne pourrait aboutir quà son acquittement.</w:t>
      </w:r>
    </w:p>
    <w:p>
      <w:r>
        <w:t>d) De toute manière, il faut retenir que la recourante est peu crédible quand elle se dit victime de contrainte sexuelle. Elle na rien dit à ce sujet quand, dans lavis de prochaine clôture, la procureure a manifesté son intention de prononcer un classement pour léventuelle infraction à larticle189 CP; si, réellement, la recourante avait subi des actes relevant de la violence sexuelle, on ne verrait pas très bien pourquoi elle naurait pas au moins présenté de brèves observations suite à cet avis de prochaine clôture. Par ailleurs, ce nest que quand elle a elle-même dû faire face à une procédure pénale, en rapport avec les faits du 18 janvier 2023 et suite à une plainte du prévenu, quelle a évoqué une prétendue contrainte sexuelle (étant relevé au passage que le déroulement des faits du 18 janvier 2023  de même que le fait que cest la recourante qui a pris linitiative dune rencontre avec le prévenu ce jour-là  laisse penser à une sorte dembuscade tendue au prévenu, la présence sur les lieux de la recourante, mais aussi  par un hasard qui serait assez miraculeux  de son ami et dun ami de celui-ci ne sexpliquant que difficilement autrement). Ses difficultés à se présenter au poste de police pour être entendue ne peuvent pas être mises sur le compte dune réticence naturelle que toute femme aurait pour parler de questions sexuelles la concernant directement, mais bien plus dune attitude générale consistant à dire quelque chose et à ne pas se donner ensuite la peine de répondre à des questions sur ce quelque chose. À lire la lettre quil a écrite au Ministère public le 21 avril 2023, le mandataire devait encore obtenir de sa cliente quelle dépose formellement plainte et se constitue partie civile, ce qui ne témoigne pas dun grand empressement de la part de la recourante. Dans la même lettre, on se référait à des déclarations de lami de la recourante pour prétendre que le prévenu aurait en fait remis volontairement son porte-monnaie à celle-ci, le 18 janvier 2023, alors que la recourante avait clairement admis quelle lavait soustrait. Tout cela amène au constat que si le prévenu nest à lévidence pas un modèle de vertu, sa crédibilité nest en tout cas pas inférieure à celle de la recourante. Au demeurant, la recourante a déclaré quelle était dépendante de lhéroïne et pouvait« faire beaucoup de choses pour [s]en procurer », ce qui conduit à penser quelle aurait pu admettre des relations autres que vaginales, si celles-ci lui permettaient dobtenir de largent. Indépendamment de la question juridique examinée plus haut, le classement simpose aussi parce que la comparaison des versions des parties amène à considérer que la probabilité dun acquittement est largement supérieure à celle dune condamnation.</w:t>
      </w:r>
    </w:p>
    <w:p>
      <w:r>
        <w:t>e) En conséquence, le recours doit être rejeté et le classement confirmé, en rapport avec la prévention dinfraction à larticle189 CP.</w:t>
      </w:r>
    </w:p>
    <w:p>
      <w:r>
        <w:t>5.a) Daprès l'article193 al. 1 CP, celui qui, profitant de la détresse où se trouve la victime ou d'un lien de dépendance fondé sur des rapports de travail ou d'un lien de dépendance de toute autre nature, aura déterminé celle-ci à commettre ou à subir un acte sexuel sera puni de l'emprisonnement.</w:t>
      </w:r>
    </w:p>
    <w:p>
      <w:r>
        <w:t>b) La jurisprudence précise (arrêt du TF du31.10.2006 [6P.4/2006]cons. 5) que cette disposition protège la libre détermination en matière sexuelle. L'infraction implique que la victime se trouve dans une situation de détresse ou de dépendance par rapport à l'auteur. S'agissant de la détresse, il n'existe pas, au contraire de la dépendance, de relation spécifique entre l'auteur et la victime, comme un rapport de force ou un lien de confiance. La détresse est un état de la victime que l'auteur constate et dont il se sert. L'infraction peut par exemple être réalisée dans le cas d'une prostituée toxicomane qui a d'urgence besoin d'argent pour se procurer de l'héroïne, de sorte que le client la force à accomplir des actes qu'elle n'accepterait d'ordinaire pas, comme un rapport non protégé. En revanche, le client ne saurait être condamné sur la base de l'article193 CPdu seul fait que la personne, compte tenu de sa situation financière, a choisi de s'adonner à la prostitution. L'article193 CPest réservé aux cas où on discerne un consentement. Il faut que ce consentement apparaisse motivé par la situation de détresse ou de dépendance dans laquelle se trouve la victime. On doit pouvoir discerner une certaine entrave au libre arbitre. On envisage donc une situation qui se situe entre l'absence de consentement (art. 189)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L'abus de la détresse est un délit intentionnel, le dol éventuel étant suffisant pour que l'intention soit réalisée. Du point de vue subjectif, l'auteur doit notamment à tout le moins accepter l'éventualité que la victime ne cède qu'en raison de l'état de détresse dans lequel elle se trouvait et en profiter.</w:t>
      </w:r>
    </w:p>
    <w:p>
      <w:r>
        <w:t>c) En lespèce, on rejoindra la procureure et le prévenu sur le fait que la relation entre les parties était quand même assez particulière, ne serait-ce que parce que leurs relations intimes se déroulaient le plus souvent dans des toilettes publiques, ce qui ne va pas dans le sens dun grand romantisme, et quil est assez peu courant quun homme proche de la soixantaine, marié, père et sans problèmes connus, fréquente une jeune femme à peine majeure et peu intégrée dans la société, dont lami intime ne lest pas plus. La différence dâge entre les intéressés est importante, mais on ne peut pas en déduire que, par définition, la recourante aurait de ce fait refusé dentretenir avec le prévenu des relations sexuelles, tarifées ou non. Que les« cadeaux », en particulier en argent liquide, que le second faisait à la première aient eu un lien avec leurs relations intimes est cependant vraisemblable : il na pas été question, lors des auditions, de contacts amicaux que les parties auraient entretenus, par exemple pour des sorties, des repas ou dautres activités que partagent en général des amis ; la composante sexuelle de leur relation paraît ainsi avoir été prépondérante ; que les dons dargent précis naient pas forcément correspondu à des actes sexuels précis nempêche pas que lon considère que, dans une certaine mesure au moins, ces dons représentaient une forme de récompense, respectivement de rétribution pour des services sexuels. Le prévenu devait forcément en être conscient, même si lon ne peut pas exclure quil ressentait une forme daffection pour la recourante, laquelle voyait apparemment les choses de manière plus prosaïque. Le prévenu, assez vite dans la relation, savait quil arrivait à la plaignante de consommer de la drogue, soit de lhéroïne, comme il la dailleurs admis en disant quil lavait vue consommer et quil lui était arrivé de laccompagner à V.________ pour en acheter. Comme tout un chacun, le prévenu devait savoir que lhéroïne entraîne souvent  et même généralement  une addiction chez les personnes qui en consomment. Cependant, dans le cas particulier, le dossier ne documente pas, pour la recourante, de dépendance à lhéroïne à un point tel quelle aurait dû durgence sen procurer à peu près constamment pour éviter les souffrances du manque ; par exemple, le procès-verbal de laudition de lintéressée par la police ne dit pas quil aurait fallu prendre des mesures particulières entre le moment de son interpellation, le 8 juillet 2023 à 17h40 et la fin de son audition, soit la fin de la relecture du procès-verbal, le même jour à 22h15, audition au cours de laquelle il na été prétendu ou constaté par personne que la recourante se serait trouvée sous linfluence de stupéfiants ; selon lexpérience générale, une toxicomane à lhéroïne qui naurait pas consommé de son produit dans les heures précédant laudition aurait sans doute dû recevoir une médication pour passer sans souffrir un certain nombre dheures dans un poste de police ; il nen a rien été et cela névoque donc pas une dépendance aiguë à lhéroïne ; cela sexplique peut-être par le fait que, selon ce quelle en a dit, la recourante fumait la drogue et ne se linjectait pas. En outre, en comptant ce que le prévenu lui donnait et ce quelle recevait des services sociaux, la recourante aurait manqué des ressources nécessaires à entretenir une dépendance profonde à lhéroïne, pendant une longue période, et elle na pas allégué quelle aurait disposé dautres ressources financières. Il faut aussi relever que rien, dans le dossier, névoque des traitements, même passagers, que la recourante aurait dû se faire administrer en rapport avec une dépendance à lhéroïne, alors quon sait que les toxicomanes, sur la durée, font généralement appel à des institutions à même de les accompagner dans leur difficile parcours. Tout cela conduit à retenir que si la recourante, durant la période où elle entretenait des relations intimes avec le prévenu, soit de 2021 à début 2023, consommait vraisemblablement de lhéroïne (dans son mémoire de recours, elle laisse entendre quelle aurait aussi consommé dautres drogues dures, mais ne dit pas lesquelles et navait pas évoqué cela précédemment), cette consommation nentraînait pas chez elle une dépendance qui naurait pu que la conduire à devoir se procurer durgence des fonds pour sacheter les stupéfiants nécessaires à éviter des souffrances. En ce sens, le cas despèce se distingue de celui envisagé par la jurisprudence citée plus haut. La recourante na dailleurs jamais allégué quau moment daccepter des relations sexuelles avec le prévenu, elle se serait trouvée dans un état durgence (une fois, elle a dit quelle voulait éviter de se trouver en manque, mais ce nest pas la même situation que celle de lhéroïnomane à qui il faut immédiatement une dose à sinjecter pour supprimer des symptômes de manque). En tout cas, rien ne permet daffirmer que le prévenu aurait profité dune urgence pour amener la recourante à des actes que dordinaire elle naccepterait pas (cf. la jurisprudence citée plus haut). En définitive, il faut comprendre que, du point de vue de la recourante, sinon de celui du prévenu, les relations sexuelles avec ce dernier constituaient un moyen assez commode et régulier de se procurer de largent destiné à améliorer lordinaire et à financer une consommation de stupéfiants. Dans ce sens, la situation, du point de vue de la recourante, sapparente à ce que la jurisprudence considère comme un cas qui ne relève pas de larticle193 CP, soit celui dune personne qui, toxicomane ou pas, a choisi de se livrer à la prostitution et monnaie ainsi ses faveurs. Cest en tout cas ainsi que le prévenu devait appréhender cette situation. Il na pas été prétendu quà un moment quelconque, il aurait pu être conscient dune véritable urgence, pour la recourante, dobtenir des fonds destinés à lachat dhéroïne. On ne peut pas retenir, en fait, que le prévenu aurait eu ou pris conscience du fait que c'était en raison dun état de détresse dans lequel la recourante se serait trouvée quelle aurait accepté les relations sexuelles qu'ils entretenaient, étant encore relevé que cétait en général la recourante elle-même qui sollicitait ces relations (comme le prévenu la dit sans être contredit), comme elle a dailleurs admis  après avoir commencé par le nier  que cétait arrivé le 18 janvier 2023. Tout cela exclut une application de larticle193 CP. Un renvoi du prévenu devant un tribunal sous une telle prévention ne pourrait aboutir quà un acquittement, au moins au bénéfice du doute.</w:t>
      </w:r>
    </w:p>
    <w:p>
      <w:r>
        <w:t>d) Le classement doit dès lors aussi être confirmé pour la prévention dinfraction à larticle193 CP.</w:t>
      </w:r>
    </w:p>
    <w:p>
      <w:r>
        <w:t>6.a) Pour la première fois dans son mémoire de cours, la recourante évoque léventualité dune application de larticle 195 CP. Elle indique quil« y a eu incitation par lauteur qui a profité du rapport de dépendance de la victime et qui a entretenu des rapports tarifés avec elle », sans autres élaborations ou commentaires.</w:t>
      </w:r>
    </w:p>
    <w:p>
      <w:r>
        <w:t>b) Larticle 195 CP prévoit quest punissable quiconque pousse un mineur à la prostitution ou favorise la prostitution de celui-ci dans le but den tirer un avantage patrimonial (let. a), pousse autrui à se prostituer en profitant dun rapport de dépendance ou dans le but den tirer un avantage patrimonial (let. b), porte atteinte à la liberté daction dune personne qui se prostitue en la surveillant dans ses activités ou en lui en imposant lendroit, lheure, la fréquence ou dautres conditions (let. c) ou maintient une personne dans la prostitution (let. d).</w:t>
      </w:r>
    </w:p>
    <w:p>
      <w:r>
        <w:t>c) Lapplication de la lettre a) de larticle 195 CP est évidemment exclue, puisque la recourante était majeure au moment des faits. Personne na jamais prétendu que le prévenu aurait eu un comportement quelconque qui aurait pu répondre à la définition de lettre c). Il est tout à fait évident que le prévenu na pas maintenu la recourante dans la prostitution, au sens de la lettre d).</w:t>
      </w:r>
    </w:p>
    <w:p>
      <w:r>
        <w:t>d) Reste larticle 195 let. b CP. Dans ce contexte, le comportement typique consiste à pousser à la prostitution ; agit de la sorte celui qui initie une personne à ce métier et la détermine à lexercer ; lauteur doit toutefois exercer sur sa victime une influence dune certaine intensité ; linfluence doit porter notablement préjudice à lautonomie de la volonté et à la liberté daction de la victime ; une évocation, une suggestion, un conseil ou une invitation ne suffisent pas ; pousser à la prostitution peut par exemple consister en laménagement par lauteur despaces propices à ce genre dactivité, à ce quil serve dintermédiaire à des clients ou sil enseigne des pratiques érotiques aux masseuses (Dupuis et al., Petit commentaire CP, 2èmeéd., n. 8, 9 et 18 ad art. 195). En lespèce, il est clair que le prévenu na pas poussé la recourante à la prostitution, au sens de la définition ci-dessus. Il a certes pu inviter la recourante à des relations tarifées, mais cela ne suffit pas. À lévidence, il na pas exercé sur elle dinfluence dune certaine intensité, ce qui dispense dexaminer la question dun éventuel rapport de dépendance. Au surplus, le prévenu na manifestement tiré aucun avantage patrimonial de ses relations avec la recourante, ni même envisagé den obtenir un.</w:t>
      </w:r>
    </w:p>
    <w:p>
      <w:r>
        <w:t>e) Larticle 195 CP ne peut donc pas être appliqué au cas despèce.</w:t>
      </w:r>
    </w:p>
    <w:p>
      <w:r>
        <w:t>7.Vu ce qui précède, le recours doit être rejeté. Les frais de la procédure de recours seront mis à la charge de la recourante (art. 428 al. 1 CPP). La démarche de cette dernière navait pas de chances de succès, de sorte que lassistance judiciaire doit être retirée pour la procédure de recours. Le prévenu nayant pas été appelé à procéder, il na pas droit à une indemnité de dépens.</w:t>
      </w:r>
    </w:p>
    <w:p>
      <w:r>
        <w:t>Par ces motifs,l'Autorité de recours en matière pénale</w:t>
      </w:r>
    </w:p>
    <w:p>
      <w:r>
        <w:t>1.Rejette le recours, dans la mesure de sa recevabilité, et confirme lordonnance de classement entreprise.</w:t>
      </w:r>
    </w:p>
    <w:p>
      <w:r>
        <w:t>2.Dit que la recourante na pas droit à lassistance judiciaire pour la procédure de recours.</w:t>
      </w:r>
    </w:p>
    <w:p>
      <w:r>
        <w:t>3.Met les frais de la procédure de recours, arrêtés à 600 francs, à la charge de la recourante.</w:t>
      </w:r>
    </w:p>
    <w:p>
      <w:r>
        <w:t>4.Dit quil ny a pas lieu à allocation de dépens.</w:t>
      </w:r>
    </w:p>
    <w:p>
      <w:r>
        <w:t>5.Notifie le présent arrêt à X.________, par Me E.________, au Ministère public, à La Chaux-de-Fonds (MP.2023.2761), et à B.________, par Me F.________ .</w:t>
      </w:r>
    </w:p>
    <w:p>
      <w:r>
        <w:t>Neuchâtel, le 9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