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ARMP.2022.77 vom 30. September 2022</w:t>
      </w:r>
    </w:p>
    <w:p>
      <w:r>
        <w:t>NE Tribunal cantonal, 2022-09-30, FR</w:t>
      </w:r>
    </w:p>
    <w:p>
      <w:r>
        <w:rPr>
          <w:b/>
        </w:rPr>
        <w:t xml:space="preserve">Quelle: </w:t>
      </w:r>
      <w:r>
        <w:t>https://mcp.opencaselaw.ch/entscheid/ne_gerichte_ARMP.2022.77</w:t>
      </w:r>
    </w:p>
    <w:p>
      <w:r>
        <w:t>FR: NE_GERICHTE ARMP.2022.77 du 30 septembre 2022</w:t>
      </w:r>
    </w:p>
    <w:p>
      <w:r>
        <w:t>IT: NE_GERICHTE ARMP.2022.77 del 30 settembre 2022</w:t>
      </w:r>
    </w:p>
    <w:p>
      <w:pPr>
        <w:pStyle w:val="Heading2"/>
      </w:pPr>
      <w:r>
        <w:t>Erwägungen</w:t>
      </w:r>
    </w:p>
    <w:p>
      <w:r>
        <w:rPr>
          <w:b/>
        </w:rPr>
        <w:t>E. 1</w:t>
      </w:r>
    </w:p>
    <w:p>
      <w:r>
        <w:t>CP). Le prévenu n'encourra aucune peine s'il prouve que les allégations qu'il a articulées ou propagées sont conformes à la vérité ou qu'il avait des raisons sérieuses de les tenir de bonne foi pour vraies (art. 173 ch. 2 CP).</w:t>
      </w:r>
    </w:p>
    <w:p>
      <w:r>
        <w:t>Larticle173protège la réputation d'être un individu honorable, c'est-à-dire de se comporter comme une personne digne a coutume de le faire selon les conceptions généralement reçues (ATF 145 IV 462cons. 4.2.3). Il y a en général atteinte à l'honneur si on évoque une infraction pénale ou un autre comportement clairement réprouvé par les conceptions morales généralement admises (arrêt du TF du22.04.2021 [6B_1215/2020]cons. 3.1 ;ATF 145 IV 462cons. 4.2.2).</w:t>
      </w:r>
    </w:p>
    <w:p>
      <w:r>
        <w:t>c)L'article 14 CP prévoit que quiconque agit comme la loi l'ordonne ou l'autorise se comporte de manière licite, même si l'acte est punissable en vertu du code pénal ou d'une autre loi.</w:t>
      </w:r>
    </w:p>
    <w:p>
      <w:r>
        <w:t>Quand il est question de diffamation, le fait justificatif de larticle 14 CP doit en principe être examiné avant la question des preuves libératoires prévues par l'article173 ch. 2 CP(arrêt du TF du15.07.2019 [6B_541/2019]cons. 2.2 ;ATF 135 IV 177cons. 4). Les parties à des procédures judiciaires et leurs avocats sont soumis au devoir procédural d'alléguer les faits et peuvent invoquer larticle 14 CP à la condition de s'être exprimés de bonne foi, de s'être limités aux déclarations nécessaires et pertinentes et d'avoir présenté comme telles de simples suppositions (cf. notamment arrêt du TF du15.07.2019 [6B_541/2019]cons. 2.2 ;ATF 135 IV 177cons. 4).Les plaintes et dénonciations pénales ont par définition pour but de convaincre une autorité de poursuite pénale de lexistence de soupçons pesant sur une personne déterminée davoir commis une infraction pénale. La dénonciation et la plainte pénales correspondant à des droits, ancrés respectivement à larticle 301 al. 1 CPP et à larticle 31 CP, que les articles 173 ss CP ne visent pas à paralyser, tant il est dans lintérêt de la collectivité que les particuliers contribuent également à dénoncer les agissements susceptibles d'être sanctionnés pénalement (arrêt du TF du05.09.2019 [6B_705/2019]cons. 4.1). Cet intérêt public serait gravement mis en danger si, en cas de non-entrée en matière, de classement ou dacquittement, le dénonciateur ou plaignant sexposait systématiquement à une condamnation pour atteinte à lhonneur. En dautres termes, les articles 173 ss CP nont pas pour but et ne doivent pas avoir pour conséquence dempêcher les justiciables de faire valoir leurs droits en justice, et ce indépendamment de la question de savoir si leurs prétentions sont fondées ou non ; les affirmations tenues en dehors de toute procédure, notamment les déclarations publiques, sont en revanche soumises à des exigences plus strictes. Il faut ainsi admettre la nécessité, pour le justiciable qui fait valoir des droits devant une autorité compétente, dexposer ses motifs, quand bien même ces conclusions ou ces motifs pourraient être de nature à faire penser que ladverse partie a adopté un comportement pénalement répréhensible, ou incorrect, sous langle des règles du droit civil, des bons comportements en affaires ou de la bonne foi, mais il faut réserver le cas où les termes utilisés ont outrepassé  de surcroît dune manière pénalement relevante  la limite de ce qui est admissible dans le cadre de lexercice de ses droits par le justiciable (arrêt de lARMP du 02.11.2021 [ARMP.2021.115] cons. 6.2).</w:t>
      </w:r>
    </w:p>
    <w:p>
      <w:r>
        <w:t>d) En lespèce, il faut déjà, comme on la vu plus haut, considérer quil nest pas et ne peut pas être suffisamment établi que le prévenu serait lui-même lauteur, direct ou indirect, de la lettre litigieuse, et quà lire le texte de cette lettre les soupçons devaient forcément être dirigés contre A.________ et, par extension, contre les trois recourants, pour les motifs déjà exposés. En déposant plainte, le prévenu ne pouvait quexposer des faits mettant en cause les recourants, soit ceux permettant de relier le texte de la lettre aux auteurs potentiels. Les recourants nexpliquent pas en quoi le prévenu aurait outrepassé les limites de ce qui était admissible dans le cadre de son devoir dalléguer. On ne voit pas ce qui justifierait darriver à une telle conclusion et il faut admettre que le prévenu sest à peu près  et sagissant dune personne qui procédait alors sans mandataire, on ne peut pas se montrer trop exigeant  contenté dexposer les faits pertinents ; sil na pas présenté comme une simple supposition le fait que la famille des recourants devait être à lorigine de la lettre, cétait parce que, comme déjà dit, le texte de celle-ci était assez clair sur loriginea prioriprobable de cet écrit. Dans de telles conditions, déposer plainte contre inconnu aurait relevé dune certaine hypocrisie, que lon ne peut pas exiger dun plaignant. Saisi de la cause, un tribunal devrait ainsi très vraisemblablement arriver à la conclusion que les actes du prévenu étaient couverts par larticle 14 CP, ou au moins que le prévenu avait des raisons sérieuses de tenir de bonne foi pour vraies ses allégations mettant en cause les recourants pour la fabrication et la remise de la lettre litigieuse (art. 173 ch. 2 CP) ; en conséquence, le prévenu serait très vraisemblablement acquitté de linfraction de diffamation.</w:t>
      </w:r>
    </w:p>
    <w:p>
      <w:r>
        <w:t>5.5.Il résulte de ce qui précède quil est plus que vraisemblable, pour ne pas dire tout à fait certain, que le prévenu serait acquitté, probablement au bénéfice du doute, sil était renvoyé devant un tribunal pour tout ou partie des infractions que les recourants lui reprochaient dans leurs plaintes. La non-entrée en matière est ainsi justifiée.</w:t>
      </w:r>
    </w:p>
    <w:p>
      <w:r>
        <w:t>6.Le recours doit être rejeté, dans la mesure de sa recevabilité. Les recourants, qui succombent, devraient assumer les frais de la procédure de recours (art. 428 al. 1 CPP) ; ceux-ci seront cependant mis à la charge de la seule Y.________, dans la mesure où on peut considérer que, dans les faits, elle assumait la démarche. En fonction de la situation de lintéressée, ces frais seront arrêtés à 200 francs, minimum légal (art. 42LTFrais). Les recourants ne prétendent pas être en mesure de faire valoir des prétentions civiles (cf. art. 136 al. 1 let. b CPP et arrêts du TF du22.04.2016 [1B_450/2015]cons. 2.2 et du16.12.2015 [6B_458/2015]cons. 4.3.3) ; de plus, le recours navait pas de chances de succès et une personne raisonnable et disposant des moyens nécessaires à la couverture des honoraires dun mandataire sen serait abstenue ; lassistance judiciaire sera dès lors refusée, pour la procédure de recours. Il ny a pas lieu à octroi dindemnités pour cette procédure, X.________ nayant pas été appelé à procéder.</w:t>
      </w:r>
    </w:p>
    <w:p>
      <w:r>
        <w:t>Par ces motifs,l'Autorité de recours en matière pénale</w:t>
      </w:r>
    </w:p>
    <w:p>
      <w:r>
        <w:t>1.Rejette le recours, dans la mesure de sa recevabilité, et confirme la décision entreprise</w:t>
      </w:r>
    </w:p>
    <w:p>
      <w:r>
        <w:t>2.Met les frais de la procédure de recours, arrêtés à 200 francs, à la charge de Y.________.</w:t>
      </w:r>
    </w:p>
    <w:p>
      <w:r>
        <w:t>3.Rejette la requête dassistance judiciaire des recourants pour la procédure de recours.</w:t>
      </w:r>
    </w:p>
    <w:p>
      <w:r>
        <w:t>4.Notifie le présent arrêt à Y.________, A.________ et B.________, tous trois par Me D.________, (avec, pour information, copie du courrier du Ministère public du 22 septembre 2022), et au Ministère public, à La Chaux-de-Fonds (MP.2022.4641).</w:t>
      </w:r>
    </w:p>
    <w:p>
      <w:r>
        <w:t>Neuchâtel, le 30 septembre 2022</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pécuniaire.198</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197Nouvelle teneur selon le ch. I de la LF du 5 oct. 1950, en vigueur depuis le 5 janv. 1951 (RO19511;FF1949I 1233).</w:t>
      </w:r>
    </w:p>
    <w:p>
      <w:r>
        <w:t>198Nouvelle teneur de la peine selon le ch. II 1 de la LF du 19 juin 2015 (Réforme du droit des sanctions), en vigueur depuis le 1erjanv. 2018 (RO20161249;FF20124385).</w:t>
      </w:r>
    </w:p>
    <w:p>
      <w:r>
        <w:t>1.  Celui qui aura dénoncé à lautorité, comme auteur dun crime ou dun délit, une personne quil savait innocente, en vue de faire ouvrir contre elle une poursuite pénale,</w:t>
      </w:r>
    </w:p>
    <w:p>
      <w:r>
        <w:t>celui qui, de toute autre manière, aura ourdi des machinations astu­cieuses en vue de provoquer louverture dune poursuite pénale contre une personne quil savait innocente,</w:t>
      </w:r>
    </w:p>
    <w:p>
      <w:r>
        <w:t>sera puni dune peine privative de liberté ou dune peine pécuniaire.</w:t>
      </w:r>
    </w:p>
    <w:p>
      <w:r>
        <w:t>2.  La peine sera une peine privative de liberté de trois ans au plus ou une peine pécuniaire si la dénonciation calomnieuse a trait à une contravention.</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6</w:t>
      </w:r>
    </w:p>
    <w:p>
      <w:r>
        <w:t>Le recours doit être rejeté, dans la mesure de sa recevabilité. Les recourants, qui succombent, devraient assumer les frais de la procédure de recours (art. 428 al. 1 CPP) ; ceux-ci seront cependant mis à la charge de la seule Y.________, dans la mesure où on peut considérer que, dans les faits, elle assumait la démarche. En fonction de la situation de l’intéressée, ces frais seront arrêtés à 200 francs, minimum légal (art. 42 LTFrais ). Les recourants ne prétendent pas être en mesure de faire valoir des prétentions civiles (cf. art. 136 al. 1 let. b CPP et arrêts du TF du 22.04.2016 [1B_450/2015] cons. 2.2 et du 16.12.2015 [6B_458/2015] cons. 4.3.3) ; de plus, le recours n’avait pas de chances de succès et une personne raisonnable et disposant des moyens nécessaires à la couverture des honoraires d’un mandataire s’en serait abstenue ; l’assistance judiciaire sera dès lors refusée, pour la procédure de recours. Il n’y a pas lieu à octroi d’indemnités pour cette procédure, X.________ n’ayant pas été appelé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