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ARMP.2021.112 vom 28. September 2021</w:t>
      </w:r>
    </w:p>
    <w:p>
      <w:r>
        <w:t>NE Tribunal cantonal, 2021-09-28, FR</w:t>
      </w:r>
    </w:p>
    <w:p>
      <w:r>
        <w:rPr>
          <w:b/>
        </w:rPr>
        <w:t xml:space="preserve">Quelle: </w:t>
      </w:r>
      <w:r>
        <w:t>https://mcp.opencaselaw.ch/entscheid/ne_gerichte_ARMP.2021.112</w:t>
      </w:r>
    </w:p>
    <w:p>
      <w:r>
        <w:t>FR: NE_GERICHTE ARMP.2021.112 du 28 septembre 2021</w:t>
      </w:r>
    </w:p>
    <w:p>
      <w:r>
        <w:t>IT: NE_GERICHTE ARMP.2021.112 del 28 settembre 2021</w:t>
      </w:r>
    </w:p>
    <w:p>
      <w:pPr>
        <w:pStyle w:val="Heading2"/>
      </w:pPr>
      <w:r>
        <w:t>Erwägungen</w:t>
      </w:r>
    </w:p>
    <w:p>
      <w:r>
        <w:rPr>
          <w:b/>
        </w:rPr>
        <w:t>E. 2</w:t>
      </w:r>
    </w:p>
    <w:p>
      <w:r>
        <w:t>est un crime (v. art. 10 al. 2 CP) passible dune peine privative de liberté de cinq ans au plus. Cest dire quune détention préventive de deux mois ne risque  de loin  pas de dépasser la durée probable de la peine privative de liberté à laquelle le recourant doit s'attendre (cf. art. 31 al. 3 Cst. féd., 5 par. 3 CEDH et 212 al. 3 CPP ; arrêt du TF du05.07.2017 [1B_238/2017]cons. 2.2).</w:t>
      </w:r>
    </w:p>
    <w:p>
      <w:r>
        <w:t>8.Le recourant demande à être mis au bénéfice de lassistance judiciaire. Il ne ressort toutefois pas du dossier en possession de lAutorité de céans quil aurait présenté une requête en ce sens, ni même quil aurait à un quelconque moment de la procédure, prétendu être indigent. Au contraire, il ressort du dossier que le recourant exerce à plein temps un emploi salarié et, dans son mémoire de recours, il indique que sa famille, dont il est lunique soutien financier, risque de basculer dans lindigence sil devait «perdre pied économiquement trop longtemps», ce qui signifiea contrarioquil nest pas indigent. À cet égard, le recourant semble confondre la défense doffice obligatoire, au sens de larticle 130 CPP, avec lassistance judiciaire gratuite (défense doffice), laquelle ne peut être accordée  y compris au prévenu en situation de défense obligatoire  que si le prévenu est indigent (v.Glassey, Des conditions doctroi de lassistance judiciaire,in: Jusletter 9 décembre 2019, n. 7 et les réf. citées).</w:t>
      </w:r>
    </w:p>
    <w:p>
      <w:r>
        <w:t>À mesure que le recourant est détenu et quil na dès lors pas accès aux documents devant être fournis à lappui dune demande dassistance judiciaire (soit ceux permettant de se faire une idée claire de ses revenus, de sa fortune et de ses charges), on peut se demander sil se justifierait, alors même quil est représenté par un avocat et ne prétend pas être indigent, de lui impartir un délai pour déposer une demande dassistance judiciaire accompagnée de toutes les pièces justificatives requises. La question peut souffrir de demeurer indécise car, même si le recourant devait avoir allégué et démontré son indigence, lassistance judiciaire devrait lui être refusée dans le cadre de la procédure de recours, au motif que sa démarche était demblée dénuée de chance de succès (art. 29 al. 3 Cst. féd. ; arrêt de lAutorité de céans du 14.05.2018 [ARMP.2018.52], cons. 5 ;Glassey,op. cit., n. 18-23 et les réf. citées). En effet, le risque de collusion et patent, le risque de récidive nest pas contesté et les mesures de substitution proposées manifestement inaptes à pallier ces deux risques.</w:t>
      </w:r>
    </w:p>
    <w:p>
      <w:r>
        <w:t>Par ces motifs,l'Autorité de recours en matière pénale</w:t>
      </w:r>
    </w:p>
    <w:p>
      <w:r>
        <w:t>1.Rejette le recours.</w:t>
      </w:r>
    </w:p>
    <w:p>
      <w:r>
        <w:t>2.Dit que le recourant na pas droit à lassistance judiciaire dans la procédure de recours.</w:t>
      </w:r>
    </w:p>
    <w:p>
      <w:r>
        <w:t>3.Arrête les frais du présent arrêt à 500 francs et les met à la charge du recourant.</w:t>
      </w:r>
    </w:p>
    <w:p>
      <w:r>
        <w:t>4.Notifie le présent arrêt à Y.________, par Me I.________, au Tribunal des mesures de contrainte des Montagnes et du Val-de-Ruz, à La Chaux-de-Fonds (TMC.2021.130) et au Ministère public, à La Chaux-de-Fonds (MP.2021.5105).</w:t>
      </w:r>
    </w:p>
    <w:p>
      <w:r>
        <w:t>Neuchâtel, le 28 septembre 2021</w:t>
      </w:r>
    </w:p>
    <w:p>
      <w:r>
        <w:t>1La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t>70Nouvelle teneur selon lannexe ch. 5 de la LF du 20 mars 2015 (Mise en uvre de lart. 121, al. 3 à 6, Cst. relatif au renvoi des étrangers criminels), en vigueur depuis le 1eroct. 2016 (RO20162329;FF20135373).</w:t>
      </w:r>
    </w:p>
    <w:p>
      <w:r>
        <w:rPr>
          <w:b/>
        </w:rPr>
        <w:t>E. 7</w:t>
      </w:r>
    </w:p>
    <w:p>
      <w:r>
        <w:t>Enfin, le seul enlèvement au sens de l’article 183 ch. 1 al. 2 est un crime (v. art. 10 al. 2 CP) passible d’une peine privative de liberté de cinq ans au plus. C’est dire qu’une détention préventive de deux mois ne risque – de loin – pas de dépasser la durée probable de la peine privative de liberté à laquelle le recourant doit s'attendre (cf. art. 31 al. 3 Cst. féd., 5 par. 3 CEDH et 212 al. 3 CPP ; arrêt du TF du 05.07.2017 [1B_238/2017] cons. 2.2).</w:t>
      </w:r>
    </w:p>
    <w:p>
      <w:r>
        <w:rPr>
          <w:b/>
        </w:rPr>
        <w:t>E. 8</w:t>
      </w:r>
    </w:p>
    <w:p>
      <w:r>
        <w:t>Le recourant demande à être mis au bénéfice de l’assistance judiciaire. Il ne ressort toutefois pas du dossier en possession de l’Autorité de céans qu’il aurait présenté une requête en ce sens, ni même qu’il aurait à un quelconque moment de la procédure, prétendu être indigent. Au contraire, il ressort du dossier que le recourant exerce à plein temps un emploi salarié et, dans son mémoire de recours, il indique que sa famille, dont il est l’unique soutien financier, risque de basculer dans l’indigence s’il devait « perdre pied économiquement trop longtemps », ce qui signifie a contrario qu’il n’est pas indigent. À cet égard, le recourant semble confondre la défense d’office obligatoire, au sens de l’article 130 CPP, avec l’assistance judiciaire gratuite (défense d’office), laquelle ne peut être accordée – y compris au prévenu en situation de défense obligatoire – que si le prévenu est indigent (v. Glassey , Des conditions d’octroi de l’assistance judiciaire, in : Jusletter 9 décembre 2019, n. 7 et les réf. citées). À mesure que le recourant est détenu et qu’il n’a dès lors pas accès aux documents devant être fournis à l’appui d’une demande d’assistance judiciaire (soit ceux permettant de se faire une idée claire de ses revenus, de sa fortune et de ses charges), on peut se demander s’il se justifierait, alors même qu’il est représenté par un avocat et ne prétend pas être indigent, de lui impartir un délai pour déposer une demande d’assistance judiciaire accompagnée de toutes les pièces justificatives requises. La question peut souffrir de demeurer indécise car, même si le recourant devait avoir allégué et démontré son indigence, l’assistance judiciaire devrait lui être refusée dans le cadre de la procédure de recours, au motif que sa démarche était d’emblée dénuée de chance de succès (art. 29 al. 3 Cst. féd. ; arrêt de l’Autorité de céans du 14.05.2018 [ ARMP.2018.52 ], cons. 5 ; Glassey , op. cit. , n. 18-23 et les réf. citées). En effet, le risque de collusion et patent, le risque de récidive n’est pas contesté et les mesures de substitution proposées manifestement inaptes à pallier ces deux risques.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