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ARMP.2018.8 vom 22. Dezember 2017</w:t>
      </w:r>
    </w:p>
    <w:p>
      <w:r>
        <w:t>NE Tribunal cantonal, 2017-12-22, FR</w:t>
      </w:r>
    </w:p>
    <w:p>
      <w:r>
        <w:rPr>
          <w:b/>
        </w:rPr>
        <w:t xml:space="preserve">Quelle: </w:t>
      </w:r>
      <w:r>
        <w:t>https://mcp.opencaselaw.ch/entscheid/ne_gerichte_ARMP.2018.8_d20171222</w:t>
      </w:r>
    </w:p>
    <w:p>
      <w:r>
        <w:t>FR: NE_GERICHTE ARMP.2018.8 du 22 décembre 2017</w:t>
      </w:r>
    </w:p>
    <w:p>
      <w:r>
        <w:t>IT: NE_GERICHTE ARMP.2018.8 del 22 dicembre 2017</w:t>
      </w:r>
    </w:p>
    <w:p>
      <w:pPr>
        <w:pStyle w:val="Heading2"/>
      </w:pPr>
      <w:r>
        <w:t>Regeste</w:t>
      </w:r>
    </w:p>
    <w:p>
      <w:r>
        <w:t>Recours contre une ordonnance de non entrée en matière. Faux témoignage.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le recours doit être rejeté, aux frais de son auteur. Le jugement de la cause n’ayant pas nécessité l’édition et l’examen du dossier relatif à la procédure POL.2017.295, les frais seront fixés à 1'000 francs. A.________ n’ayant pas été invité à se déterminer, il ne sera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