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ARMP.2018.130 vom 3. Dezember 2018</w:t>
      </w:r>
    </w:p>
    <w:p>
      <w:r>
        <w:t>NE Tribunal cantonal, 2018-12-03, FR</w:t>
      </w:r>
    </w:p>
    <w:p>
      <w:r>
        <w:rPr>
          <w:b/>
        </w:rPr>
        <w:t xml:space="preserve">Quelle: </w:t>
      </w:r>
      <w:r>
        <w:t>https://mcp.opencaselaw.ch/entscheid/ne_gerichte_ARMP.2018.130</w:t>
      </w:r>
    </w:p>
    <w:p>
      <w:r>
        <w:t>FR: NE_GERICHTE ARMP.2018.130 du 3 décembre 2018</w:t>
      </w:r>
    </w:p>
    <w:p>
      <w:r>
        <w:t>IT: NE_GERICHTE ARMP.2018.130 del 3 dicembre 2018</w:t>
      </w:r>
    </w:p>
    <w:p>
      <w:pPr>
        <w:pStyle w:val="Heading2"/>
      </w:pPr>
      <w:r>
        <w:t>Volltext</w:t>
      </w:r>
    </w:p>
    <w:p>
      <w:r>
        <w:t>A.Le 1erdécembre 2017 à Z.________, la Police cantonale a procédé au contrôle de A.________, ressortissant togolais né en 1985, alors quil se trouvait à bord dune voiture fortement endommagée. Lintéressé a spontanément déclaré avoir été impliqué dans un accident de la circulation à V.________. Des contrôles effectués sur la situation du prénommé, il est apparu quil avait fait lobjet dune décision de renvoi et séjournait illégalement en Suisse. Entendu par la police le lendemain, A.________ a déclaré dormir parfois chez le pasteur X.________, dune part, et chez B.________, dautre part.</w:t>
      </w:r>
    </w:p>
    <w:p>
      <w:r>
        <w:t>B.Le 11 février 2018, X.________ a été entendu par la police en qualité de prévenu. À cette occasion, il a admis avoir hébergé A.________, «quand il avait encore son permis de réfugié», tout en précisant quil nétait «jamais toujours là».</w:t>
      </w:r>
    </w:p>
    <w:p>
      <w:r>
        <w:t>C.Par ordonnance pénale du 15 août 2018, le Ministère public a déclaré X.________ coupable dincitation à lentrée, à la sortie ou au séjour illégaux au sens de larticle 116 LEtr pour avoir, à tout le moins entre avril 2016 et septembre 2017, facilité le séjour illégal de A.________, lui offrant le gite et des repas à plusieurs reprises ; il la condamné à une peine pécuniaire (10 jours-amende à 100 francs lunité) avec sursis pendant 2 ans et au paiement des frais de la cause arrêtés à 250 francs.</w:t>
      </w:r>
    </w:p>
    <w:p>
      <w:r>
        <w:t>D.Le 21 août 2018, agissant seul, X.________ a formé opposition contre cette ordonnance, se prévalant de son droit dêtre entendu et de sa liberté de conscience.</w:t>
      </w:r>
    </w:p>
    <w:p>
      <w:r>
        <w:t>E.Le 4 octobre 2018, agissant au nom et pour le compte de X.________, Me C.________ a demandé au Ministère public de retirer du dossier le procès-verbal relatif à laudition du 11 février 2018, au motif que X.________ avait été appréhendé «alors quil officiait comme pasteur devant son assemblée, au culte», de sorte que son interpellation violait son «droit au domicile prévu notamment par larticle 8 CEDH», dune part, et que la police navait eu «aucun égard pour lobligation de silence qui est la sienne» en lentendant sans quil soit délié du secret professionnel, dautre part.</w:t>
      </w:r>
    </w:p>
    <w:p>
      <w:r>
        <w:t>Le Ministère public a rejeté cette demande par décision du 7 novembre 2018 et mis à la charge du recourant des frais de décision par 250 francs, dautre part. À lappui de sa décision, il a considéré que léglise était un lieu public ; que même à retenir le contraire, larticle 8 par. 2 CEDH autorisait les ingérences prévues par la loi et quen loccurrence, larticle 215 CPP autorisait la police à entrer dans un lieu privé, «pour autant que cela se soit passé comme» décrit dans la demande du 4 octobre 2018 ; que X.________ avait été entendu en qualité de prévenu et non de témoin, de sorte que le refus de témoigner fondé sur le secret professionnel nétait pas applicable, dune part, et que les questions posées ne nécessitaient pas que lintéressé viole son secret professionnel au sens de lart. 321 CP pour y répondre, dautre part.</w:t>
      </w:r>
    </w:p>
    <w:p>
      <w:r>
        <w:t>F.X.________ recourt contre cette décision le 21 novembre 2018, concluant à son annulation et à ce que le procès-verbal relatif à laudition du 11 février 2018 soit retiré du dossier, sous suite de frais et dépens.àlappui de ses conclusions, il fait valoir, en résumé, que léglise est un domicile au sens des articles 8 CEDH et 186 CPP ; que son appréhension ne respectait pas les conditions dune visite domiciliaire au sens de larticle 213 CPP, à mesure quelle violait le principe de proportionnalité (vu notamment le temps écoulé depuis linterrogatoire de A.________) et quaucun mandat navait été délivré par le Ministère public ; que la question «Vous arrive-t-il souvent dhéberger des paroissiens ?» «met[tait] en danger le droit au secret de tiers», dune part, et constituait unefishing expedition, dautre part, de sorte quelle ne pouvait pas être posée. Le recourant fait enfin valoir que la mise de frais à sa charge violerait sa présomption dinnocence et que la décision querellée aurait dû indiquer que les frais suivent le sort de la cause.</w:t>
      </w:r>
    </w:p>
    <w:p>
      <w:r>
        <w:t>G.Le Ministère public conclut au rejet du recours, sans formuler dobservations.</w:t>
      </w:r>
    </w:p>
    <w:p>
      <w:r>
        <w:t>Dans la mesure où d'autres précisions de faits sont nécessaires au jugement de la cause, elles seront apportées dans les considérants qui suivent.</w:t>
      </w:r>
    </w:p>
    <w:p>
      <w:r>
        <w:t>C O N S I D E R A N T</w:t>
      </w:r>
    </w:p>
    <w:p>
      <w:r>
        <w:t>1.Interjeté dans les formes et délai légaux, le recours est recevable (art. 396 al. 1 CPP).</w:t>
      </w:r>
    </w:p>
    <w:p>
      <w:r>
        <w:t>2.Selon larticle140 al. 1 CPP, les moyens de contrainte, le recours à la force, les menaces, les promesses, la tromperie et les moyens susceptibles de restreindre les facultés intellectuelles ou le libre arbitre sont interdits dans ladministration des preuves par les autorités compétentes. Ces méthodes sont prohibées même si la personne concernée a consenti à leur mise en uvre (al. 2). Les preuves administrées en violation de larticle140 CPPne sont en aucun cas exploitables (art. 141, al 1, 1èrephrase CPP). Il en va de même lorsque le code dispose quune preuve nest pas exploitable (art. 141, al 1, 2ephrase CPP). La liste de larticle140 al. 1 CPPnest pas exhaustive et a pour objet principal de proscrire les moyens de nature à affecter le libre arbitre (Bénédict/TreccaniinCommentaire romand, Code de procédure pénale suisse, no 4adart. 140 ;GlessinBasler Kommentar, Schweizerische Strafprozessordnung, no 29adart. 141). Le CPP connaît également dautres catégories de preuve illégales, à savoir les preuves illicites (art. 141 al. 2 CPP), soit les preuves recueillies par les autorités pénales en violation dune règle de droit (à la suite dun comportement contraire à la loi pénale qui ne soit pas rendu licite par un fait justificatif), et les preuves invalides (art. 141 al. 2 CPP), soit celles administrées en violation dune règle de validité (v.Maurer, Les preuves dérivées  théorie et problèmes pratiques,inJusletter du 13 février 2012, nos 2 et 3). Ces deux dernières typologies de preuves sont, à la différence de celles administrées en violation de larticle140 al. 1 CPP, relativement exploitables et peuvent être admises au procès si elles sont indispensables à lélucidation dune infraction grave (art. 141, al. 2, 2ephrase CPP) ;</w:t>
      </w:r>
    </w:p>
    <w:p>
      <w:r>
        <w:t>La décision finale quant à lexploitabilité de la preuve doit appartenir au juge du fond ; une décision sur recours durant linstruction ne saurait anticiper, voire empêcher son jugement (TPF 2013 72 cons. 2.1 p. 75).Glessdoute que les décisions relatives à une preuve interdite puissent faire lobjet dun recours au sens des articles 393 ss CPP. Si cette opinion paraît excessive à la lumière de larticle 393 al. 1 let. a CPP, il convient néanmoins de faire preuve de retenue et de ne constater, au stade du recours, linexploitabilité dune preuve que dans des cas manifestes. En effet, au contraire du juge de fond, lautorité denquête suit la maximein dubio pro duriore(ATF 137 IV 219cons. 7.1 et 7.2) ; ses décisions doivent donc être examinées à cette aune et les preuves écartées définitivement du dossier, au sens de larticle 141 al. 5 CPP, quen cas dinexploitabilité évidente (ATF 143 IV 387cons. 4 ; TPF 2013 72 cons. 2.1 p. 75 ; arrêts de lautorité de céans du 26.06.2018 [ARMP.2018.50] cons. 2.1 et du 05.09.2018 [ARMP.2018.89] cons. 2a, prévu à la publication).</w:t>
      </w:r>
    </w:p>
    <w:p>
      <w:r>
        <w:t>3.En loccurrence, le procès-verbal litigieux nest pas manifestement inexploitable, pour les raisons qui suivent.</w:t>
      </w:r>
    </w:p>
    <w:p>
      <w:r>
        <w:t>a) Tout dabord, une partie de largumentation du recourant repose sur la prémisse que les agents de police auraient pénétré dans léglise sans lui laisser le temps de terminer le culte et lauraient enjoint de les suivre immédiatement. Non seulement rien de tel ne ressort du rapport du 2 mai 2018, mais, dans son écrit du 17 août 2018, X.________ indique au contraire avoir été «"accueilli" à la sortie du culte par deux agents de la maréchaussée qui [l]ont invité à les suivre». De cet écrit, on comprend que les agents ont attendu X.________ à lextérieur de léglise, et non quils auraient interrompu le culte pour larrêter devant ses paroissiens, dune part, et que X.________ les a suivis de son plein gré, et non sous la contrainte, dautre part. Dans ces conditions, il est douteux que les faits se soient produits comme décrit dans les actes des 4 octobre et 21 novembre 2018. Cet élément suffit à écarter les objections tirées des articles 8 CEDH, 186 CP et 213 CPP.</w:t>
      </w:r>
    </w:p>
    <w:p>
      <w:r>
        <w:t>b) Par surabondance, larticle 215 al. 1 CPP autorise la police à appréhender toute personne et à la conduire au poste afin détablir son identité (let. a), de l'interroger brièvement (let. b), de déterminer si elle a commis une infraction (let. c) et de déterminer si des recherches doivent être entreprises à son sujet ou au sujet d'objets se trouvant en sa possession (let. d). Aucun mandat du Ministère public nétait donc nécessaire en lespèce pour conduire le recourant au poste de police, lidentifier et procéder à son interrogatoire en qualité de prévenu. Le dossier ne fait état daucune perquisition, de sorte quun mandat nétait pas davantage nécessaire sous cet angle. Enfin, quand bien même les agents auraient attendu la fin du culte à lintérieur de léglise plutôt quà lextérieur, on ne voit pas ce qui les empêchait de le faire, à mesure que chacun  y compris les agents de police  est libre de franchir la porte ouverte dune église.</w:t>
      </w:r>
    </w:p>
    <w:p>
      <w:r>
        <w:t>c) Aux termes de larticle 113 al. 1 CPP, le prévenu n'a pas l'obligation de déposer contre lui-même ; il a notamment le droit de refuser de déposer et de refuser de collaborer à la procédure ; il est toutefois tenu de se soumettre aux mesures de contrainte prévues par la loi. En lespèce, X.________ a été dûment informé de ces droits  ainsi que de son droit de faire appel à un avocat  avant son audition du 11 février 2018. Sagissant du secret professionnel ancré à larticle 321 CP, la police navait pas à y rendre le prévenu attentif, dune part. Dautre part, contrairement à ce que semble penser le recourant, ce secret na pas pour but dinterdire aux ecclésiastiques de répondre aux questions relatives à des soupçons dinfractions quils auraient eux-mêmes commises ; il sagit au contraire de protéger les secrets confiés par les tiers à un ecclésiastique en sa qualité decclésiastique (v. à ce proposChappuisin: Commentaire romand, Code pénal II, nos 9, 10 et 33adart. 321). Dans ces conditions, la question posée par la police à un pasteur prévenu dinfraction à larticle 116 LEtr de savoir sil lui arrive dhéberger des paroissiens ne heurte aucune de ces dispositions de protection du prévenu.</w:t>
      </w:r>
    </w:p>
    <w:p>
      <w:r>
        <w:t>4.Aux termes de larticle 421 al. 2 let. a CPP, l'autorité pénale peut fixer les frais de manière anticipée dans les décisions intermédiaires, telles celles relatives à des requêtes de récusation (arrêt du TF du15.10.2013 [1B_227/2013]cons. 6.2). En lespèce, le Ministère public était fondé, sur la base de cette disposition, à fixer les frais de manière anticipée. À mesure que ces frais ont été mis à la charge de la partie dont la requête a été rejetée, cette décision ne prête pas le flanc à la critique. Le recourant ne critique au surplus pas la quotité de ces frais. Le recours est mal fondé sur ce point également.</w:t>
      </w:r>
    </w:p>
    <w:p>
      <w:r>
        <w:t>5.Vu ce qui précède, le recours doit êtrerejeté, aux frais de son auteur (art. 428 al. 1 CPP ;art. 39 du Décret fixant le tarif des frais, des émoluments de chancellerie et des dépens en matière civile, pénale et administrative [TFrais, RSN 164.1]).</w:t>
      </w:r>
    </w:p>
    <w:p>
      <w:r>
        <w:t>Par ces motifs,l'Autorité de recours en matière pénale</w:t>
      </w:r>
    </w:p>
    <w:p>
      <w:r>
        <w:t>1.Rejette le recours.</w:t>
      </w:r>
    </w:p>
    <w:p>
      <w:r>
        <w:t>2.Arrête les frais de la procédure de recours à 500 francs et les met à la charge du recourant.</w:t>
      </w:r>
    </w:p>
    <w:p>
      <w:r>
        <w:t>3.Notifie le présent arrêt à X.________, par Me C.________ et au Ministère public, parquet général (MP.2018.2501).</w:t>
      </w:r>
    </w:p>
    <w:p>
      <w:r>
        <w:t>Neuchâtel, le 3 décembre 2018</w:t>
      </w:r>
    </w:p>
    <w:p>
      <w:r>
        <w:t>1Les moyens de contrainte, le recours à la force, les menaces, les promesses, la tromperie et les moyens susceptibles de restreindre les facultés intellectuelles ou le libre arbitre sont interdits dans l'administration des preuves.</w:t>
      </w:r>
    </w:p>
    <w:p>
      <w:r>
        <w:t>2Ces méthodes sont interdites même si la personne concernée a consenti à leur mise en uvre.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