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ARMP.2017.62 vom 25. Oktober 2017</w:t>
      </w:r>
    </w:p>
    <w:p>
      <w:r>
        <w:t>NE Tribunal cantonal, 2017-10-25, FR</w:t>
      </w:r>
    </w:p>
    <w:p>
      <w:r>
        <w:rPr>
          <w:b/>
        </w:rPr>
        <w:t xml:space="preserve">Quelle: </w:t>
      </w:r>
      <w:r>
        <w:t>https://mcp.opencaselaw.ch/entscheid/ne_gerichte_ARMP.2017.62</w:t>
      </w:r>
    </w:p>
    <w:p>
      <w:r>
        <w:t>FR: NE_GERICHTE ARMP.2017.62 du 25 octobre 2017</w:t>
      </w:r>
    </w:p>
    <w:p>
      <w:r>
        <w:t>IT: NE_GERICHTE ARMP.2017.62 del 25 ottobre 2017</w:t>
      </w:r>
    </w:p>
    <w:p>
      <w:pPr>
        <w:pStyle w:val="Heading2"/>
      </w:pPr>
      <w:r>
        <w:t>Erwägungen</w:t>
      </w:r>
    </w:p>
    <w:p>
      <w:r>
        <w:rPr>
          <w:b/>
        </w:rPr>
        <w:t>E. 1</w:t>
      </w:r>
    </w:p>
    <w:p>
      <w:r>
        <w:t>Interjeté dans le délai de 10 jours dès la notification de la décision attaquée et respectant les conditions de forme, le recours est recevable (art.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Selon l'article 136 al. 1 CPP ,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à savoir l'indigence, les chances de succès et le besoin d'être assisté (arrêt du TF du 26.06.2015 [1B_94/2015] cons. 2.1). Au regard de la teneur de cette disposition,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21 décembre 2005 relatif à l'unification du droit de la procédure pénale, FF 2006 1160 ; arrêt du TF du 11.07.2013 [6B_122/2013] cons. 4.1). L'article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du TF du 14.02.2014 [1B_341/2013] cons. 2.2). Lorsqu'en revanche le recourant ne fait pas valoir de telles prétentions, il ne peut fonder sa requête d'assistance judiciaire sur l'article 136 CPP (arrêts du TF du 26.06.2015 [1B_94/2015] cons. 2.1 ; du 31.05.2012 [1B_619/2011] cons. 2.1). Dans la mesure du possible, la partie plaignante chiffre ses conclusions civiles dans sa déclaration au sens de l'article 119 CPP et les motive par écrit (art. 123 al. 1 1ère phrase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 des art. 118 et 119 CPP – bénéficie d'une certaine souplesse (arrêts du TF du 20.11.2014 [6B_578/2014] cons. 3.2.1 ; du 27.09.2013 [1B_254/2013] cons. 2.1.2 et les références citées).</w:t>
      </w:r>
    </w:p>
    <w:p>
      <w:r>
        <w:rPr>
          <w:b/>
        </w:rPr>
        <w:t>E. 4</w:t>
      </w:r>
    </w:p>
    <w:p>
      <w:r>
        <w:t>La question de l’indigence du recourant n’est pas litigieuse dans le cas d’espèce. On peut partir de l’idée que le recourant est sans ressources suffisantes puisque sa requête d’assistance judiciaire du 9 février 2017 n’est postérieure que de trois jours à l’ordonnance d’assistance judiciaire rendue en sa faveur par le juge du tribunal de police (cf. ci-dessus let. A), qui reconnaissait son indigence. En outre, le recourant allègue que sa situation n’a pas changé depuis.</w:t>
      </w:r>
    </w:p>
    <w:p>
      <w:r>
        <w:rPr>
          <w:b/>
        </w:rPr>
        <w:t>E. 5</w:t>
      </w:r>
    </w:p>
    <w:p>
      <w:r>
        <w:t>a) Dans sa plainte du 9 février 2017, sous une rubrique « conclusions civiles », le recourant a expressément indiqué qu’il « se réserv[ait] le droit de réclamer des prétentions civiles », ses plaintes valant « tant au pénal qu’au civil au sens des art. 116, 118 et 122 CPP ». Il faut donc admettre qu’il a manifesté clairement son intention de faire valoir des prétentions civiles, même s’il ne les a, à ce stade, pas chiffrées. b) Cela dit, en l’état actuel du dossier, on ne voit guère comment il serait possible d’affirmer que l’action civile envisagée par le recourant ait quelques chances de succès. Si le recourant dit certes dans sa plainte du 9 février 2017 avoir été atteint « physiquement et psychiquement par ces événements violents », il n’allègue même pas qu’il aurait consulté un médecin en rapport avec une atteinte physique ou psychique subie. De plus, bien que représenté par un avocat, il n’explique pas davantage quels pourraient être les postes d’un éventuel dommage matériel ou d’un préjudice moral résultant des infractions, alors même que la jurisprudence pose des exigences bien précises, en particulier s’agissant de la réparation du tort moral (arrêts du TF du 07.08.2015 [1C_244/2015] cons. 4.2 et les références citées ; du 18.01.2006 [4C.283/2005 ] cons. 3 et les références). Concernant l’incident du 24 janvier 2017 objet de la plainte de fin janvier 2017, le recourant ne prouve pas qu’il aurait engagé des frais pour réparer la porte ou le tableau électrique : seul un devis figure au dossier et il est adressé à la gérance immobilière. Compte tenu de ces éléments, une des deux conditions prévues à l’article 136 al. 1 CPP fait défaut et l’assistance judiciaire ne peut être accordée pour ce motif déjà.</w:t>
      </w:r>
    </w:p>
    <w:p>
      <w:r>
        <w:rPr>
          <w:b/>
        </w:rPr>
        <w:t>E. 6</w:t>
      </w:r>
    </w:p>
    <w:p>
      <w:r>
        <w:t>a) Le raisonnement du ministère public est erroné en tant qu’il refuse d’accorder l’assistance judiciaire au motif que la peine prévisible encourue par le prévenu serait inférieure à quatre mois. Ainsi qu’on l’a vu ci-dessus, l’article 136 al. 1 CPP ne fait – tout logiquement d’ailleurs, le but de l’assistance du plaignant étant la préservation de ses intérêts civils – aucune référence à une valeur quelconque s’agissant de la peine encourue par le prévenu, alors que tel n’est pas le cas s’agissant de la défense d’office du prévenu où la peine encourue joue un rôle (via la notion d’affaire n’étant « pas de peu de gravité » au sens des art. 132 al. 2 et 3 CPP). Lorsqu’est en cause la désignation d’un avocat, il existe néanmoins une similitude entre ces deux types d’assistance. En effet, dans les deux cas, l’assistance d’un avocat doit être nécessaire pour sauvegarder les intérêts du bénéficiaire (cf. art. 132 al. 1 let. b pour le prévenu : l’assistance d’un défenseur doit être justifiée pour sauvegarder ses intérêts ; cf. art. 136 al. 2 let. c CPP pour le plaignant : la défense des intérêts de la partie plaignante exige la désignation d’un conseil juridique gratuit). b) Selon les critères déduits de l'article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TF du 01.06.2016 [1B_151/2016] cons. 2.3 ; du 28.09.2016 [1B_314/2016] cons. 2.1). c) Dans le présent cas, bien que le dossier à disposition de l’ARMP ne soit que peu fourni, les éléments suivants doivent être relevés. Sur le plan objectif, les infractions en cause selon les deux plaintes des 30 janvier et 9 février 2017 seront probablement assez simples à qualifier (selon la décision attaquée il s’agirait principalement de lésions corporelles simples, voies de fait, dommages à la propriété, tentative de contrainte, violation de domicile, injures et menaces) et ne justifient pas en tant que telles la désignation d’un conseil juridique gratuit au recourant. Il ne s’agit certes pas de faits uniques, puisque trois plaintes pénales ont été déposées en quelques mois, et on ne doute pas non plus que ces faits, à supposer avérés, aient été désagréables à vivre pour le recourant, mais la complexité de la cause en fait et en droit ne peut, pour autant, être qualifiée d’importante. Sur un plan subjectif, on relèvera que la plainte du 9 février 2017 mentionne que le recourant bénéficie du soutien d’un éducateur référent à la Fondation B., dont dépend le Foyer C. à D., institution qui, selon son site internet, propose un « a ccueil et accompagnement des personnes souffrant de problèmes de dépendance régulièrement associés à une comorbidité psychiatrique », ce qui permet a priori de penser qu’il est moins à même de défendre seul ses intérêts au sens précité. Néanmoins, cet élément ne suffit pas, à lui seul, à faire apparaître nécessaire la défense des intérêts – privés – du recourant par un mandataire dans le cadre de l’article 136 al. 2 CPP . Par conséquent, pour ce motif également, le recours doit être rejeté.</w:t>
      </w:r>
    </w:p>
    <w:p>
      <w:r>
        <w:rPr>
          <w:b/>
        </w:rPr>
        <w:t>E. 7</w:t>
      </w:r>
    </w:p>
    <w:p>
      <w:r>
        <w:t>Vu l’issue de la procédure de recours, les frais judiciaires doivent être mis à la charge du recourant.</w:t>
      </w:r>
    </w:p>
    <w:p>
      <w:r>
        <w:rPr>
          <w:b/>
        </w:rPr>
        <w:t>E. 24</w:t>
      </w:r>
    </w:p>
    <w:p>
      <w:r>
        <w:t>janvier 2017 objet de la plainte de fin janvier 2017, le recourant ne prouve pas quil aurait engagé des frais pour réparer la porte ou le tableau électrique : seul un devis figure au dossier et il est adressé à la gérance immobilière. Compte tenu de ces éléments, une des deux conditions prévues à larticle136 al. 1 CPPfait défaut et lassistance judiciaire ne peut être accordée pour ce motif déjà.</w:t>
      </w:r>
    </w:p>
    <w:p>
      <w:r>
        <w:t>6.a) Le raisonnement du ministère public est erroné en tant quil refuse daccorder lassistance judiciaire au motif que la peine prévisible encourue par le prévenu serait inférieure à quatre mois. Ainsi quon la vu ci-dessus, larticle136 al. 1 CPPne fait  tout logiquement dailleurs, le but de lassistance du plaignant étant la préservation de ses intérêts civils  aucune référence à une valeur quelconque sagissant de la peine encourue par le prévenu, alors que tel nest pas le cas sagissant de la défense doffice du prévenu où la peine encourue joue un rôle (via la notion daffaire nétant « pas de peu de gravité » au sens des art. 132 al. 2 et 3 CPP). Lorsquest en cause la désignation dun avocat, il existe néanmoins une similitude entre ces deux types dassistance. En effet, dans les deux cas, lassistance dun avocat doit être nécessaire pour sauvegarder les intérêts du bénéficiaire (cf. art. 132 al. 1 let. b pour le prévenu : lassistance dun défenseur doit être justifiée pour sauvegarder ses intérêts ; cf. art.136 al. 2 let. c CPPpour le plaignant : la défense des intérêts de la partie plaignante exige la désignation dun conseil juridique gratuit).</w:t>
      </w:r>
    </w:p>
    <w:p>
      <w:r>
        <w:t>b)Selon les critères déduits de l'article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(arrêt du TF du01.06.2016 [1B_151/2016]cons. 2.3 ; du28.09.2016 [1B_314/2016]cons. 2.1).</w:t>
      </w:r>
    </w:p>
    <w:p>
      <w:r>
        <w:t>c) Dans le présent cas, bien que le dossier à disposition de lARMP ne soit que peu fourni, les éléments suivants doivent être relevés. Sur le plan objectif, les infractions en cause selon les deux plaintes des 30 janvier et 9 février 2017 seront probablement assez simples à qualifier (selon la décision attaquée il sagirait principalement de lésions corporelles simples, voies de fait, dommages à la propriété, tentative de contrainte, violation de domicile, injures et menaces) et ne justifient pas en tant que telles la désignation dun conseil juridique gratuit au recourant. Il ne sagit certes pas de faits uniques, puisque trois plaintes pénales ont été déposées en quelques mois, et on ne doute pas non plus que ces faits, à supposer avérés, aient été désagréables à vivre pour le recourant, mais la complexité de la cause en fait et en droit ne peut, pour autant, être qualifiée dimportante. Sur un plan subjectif, on relèvera que la plainte du 9 février 2017 mentionne que le recourant bénéficie du soutien dun éducateur référent à la Fondation B., dont dépend le Foyer C. à D., institution qui, selon son site internet, propose un « accueil et accompagnement des personnes souffrant de problèmes de dépendance régulièrement associés à une comorbidité psychiatrique », ce qui permet a priori de penser quil est moins à même de défendre seul ses intérêts au sens précité. Néanmoins, cet élément ne suffit pas, à lui seul, à faire apparaître nécessaire la défense des intérêts  privés  du recourant par un mandataire dans le cadre de larticle136 al. 2 CPP. Par conséquent, pour ce motif également, le recours doit être rejeté.</w:t>
      </w:r>
    </w:p>
    <w:p>
      <w:r>
        <w:t>7.Vu lissue de la procédure de recours, les frais judiciaires doivent être mis à la charge du recourant.</w:t>
      </w:r>
    </w:p>
    <w:p>
      <w:r>
        <w:t>Par ces motifs,L'AuTORITE DE RECOURS EN MATIERE PENALE</w:t>
      </w:r>
    </w:p>
    <w:p>
      <w:r>
        <w:t>1.Rejette le recours.</w:t>
      </w:r>
    </w:p>
    <w:p>
      <w:r>
        <w:t>2.Met les frais judiciaires, arrêtés à 500 francs, à la charge du recourant.</w:t>
      </w:r>
    </w:p>
    <w:p>
      <w:r>
        <w:t>3.Notifie le présent arrêt à X., par Me A. et au Ministère public, parquet régional de la Chaux-de-Fonds (MP.2017.651).</w:t>
      </w:r>
    </w:p>
    <w:p>
      <w:r>
        <w:t>Neuchâtel, le 25 octobre 2017</w:t>
      </w:r>
    </w:p>
    <w:p>
      <w:r>
        <w:t>1La direction de la procédure accorde entièrement ou partiellement l'assistance judiciaire à la partie plaignante pour lui permettre de faire valoir ses prétentions civiles, aux conditions suivantes:</w:t>
      </w:r>
    </w:p>
    <w:p>
      <w:r>
        <w:t>a. la partie plaignante est indigente;</w:t>
      </w:r>
    </w:p>
    <w:p>
      <w:r>
        <w:t>b. l'action civile ne paraît pas vouée à l'échec.</w:t>
      </w:r>
    </w:p>
    <w:p>
      <w:r>
        <w:t>2L'assistance judiciaire comprend:</w:t>
      </w:r>
    </w:p>
    <w:p>
      <w:r>
        <w:t>a. l'exonération d'avances de frais et de sûretés;</w:t>
      </w:r>
    </w:p>
    <w:p>
      <w:r>
        <w:t>b. l'exonération des frais de procédure;</w:t>
      </w:r>
    </w:p>
    <w:p>
      <w:r>
        <w:t>c. la désignation d'un conseil juridique gratuit, lorsque la défense des intérêts de la partie plaignante l'exige.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