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ARMC.2025.120 vom 9. Dezember 2025</w:t>
      </w:r>
    </w:p>
    <w:p>
      <w:r>
        <w:t>NE Tribunal cantonal, 2025-12-09, FR</w:t>
      </w:r>
    </w:p>
    <w:p>
      <w:r>
        <w:rPr>
          <w:b/>
        </w:rPr>
        <w:t xml:space="preserve">Quelle: </w:t>
      </w:r>
      <w:r>
        <w:t>https://mcp.opencaselaw.ch/entscheid/ne_gerichte_ARMC.2025.120</w:t>
      </w:r>
    </w:p>
    <w:p>
      <w:r>
        <w:t>FR: NE_GERICHTE ARMC.2025.120 du 9 décembre 2025</w:t>
      </w:r>
    </w:p>
    <w:p>
      <w:r>
        <w:t>IT: NE_GERICHTE ARMC.2025.120 del 9 dicembre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Déclare les recours irrecevables.</w:t>
      </w:r>
    </w:p>
    <w:p>
      <w:r>
        <w:rPr>
          <w:b/>
        </w:rPr>
        <w:t>E. 2</w:t>
      </w:r>
    </w:p>
    <w:p>
      <w:r>
        <w:t>Dit que les requêtes visant l’octroi de l’effet suspensif sont sans objet.</w:t>
      </w:r>
    </w:p>
    <w:p>
      <w:r>
        <w:rPr>
          <w:b/>
        </w:rPr>
        <w:t>E. 3</w:t>
      </w:r>
    </w:p>
    <w:p>
      <w:r>
        <w:t>Met les frais de la procédure de recours, arrêtés à 900 francs, à la charge de la recourante.</w:t>
      </w:r>
    </w:p>
    <w:p>
      <w:r>
        <w:rPr>
          <w:b/>
        </w:rPr>
        <w:t>E. 4</w:t>
      </w:r>
    </w:p>
    <w:p>
      <w:r>
        <w:t>N’alloue pas de dépens. Neuchâtel, le 9 décembre 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