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ARMC.2025.101 vom 17. Oktober 2025</w:t>
      </w:r>
    </w:p>
    <w:p>
      <w:r>
        <w:t>NE Tribunal cantonal, 2025-10-17, FR</w:t>
      </w:r>
    </w:p>
    <w:p>
      <w:r>
        <w:rPr>
          <w:b/>
        </w:rPr>
        <w:t xml:space="preserve">Quelle: </w:t>
      </w:r>
      <w:r>
        <w:t>https://mcp.opencaselaw.ch/entscheid/ne_gerichte_ARMC.2025.101_d20251017</w:t>
      </w:r>
    </w:p>
    <w:p>
      <w:r>
        <w:t>FR: NE_GERICHTE ARMC.2025.101 du 17 octobre 2025</w:t>
      </w:r>
    </w:p>
    <w:p>
      <w:r>
        <w:t>IT: NE_GERICHTE ARMC.2025.101 del 17 ottobre 2025</w:t>
      </w:r>
    </w:p>
    <w:p>
      <w:pPr>
        <w:pStyle w:val="Heading2"/>
      </w:pPr>
      <w:r>
        <w:t>Regeste</w:t>
      </w:r>
    </w:p>
    <w:p>
      <w:r>
        <w:t>Bail à loyer. Local commercial. Expulsion. Principe de la proportionnalité.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septembre 2025, le mandataire des bailleurs, qui venait dêtre désigné, a précisé que ceux-ci entendaient agir selon la procédure du cas clair. Il a précisé les conclusions prises par ses mandants.</w:t>
      </w:r>
    </w:p>
    <w:p>
      <w:r>
        <w:t>B.Les parties ont été citées à une audience qui sest tenue le</w:t>
      </w:r>
    </w:p>
    <w:p>
      <w:r>
        <w:rPr>
          <w:b/>
        </w:rPr>
        <w:t>E. 25</w:t>
      </w:r>
    </w:p>
    <w:p>
      <w:r>
        <w:t>septembre 2025, au terme de laquelle le mandataire des bailleurs a pris acte du fait que la locataire avait réglé ses arriérés de loyers.</w:t>
      </w:r>
    </w:p>
    <w:p>
      <w:r>
        <w:t>C.Par courrier du même jour, le mandataire des bailleurs a communiqué au tribunal civil que ses mandants considéraient quun accord amiable nétait pas envisageable et quils maintenaient lensemble de leurs conclusions.</w:t>
      </w:r>
    </w:p>
    <w:p>
      <w:r>
        <w:t>D.Par décision du 17 octobre 2025, le tribunal civil a ordonné lexpulsion de la locataire du local commercial, fixé à celle-ci un délai échéant au 31 octobre 2025 pour quitter les lieux, chargé le greffe du tribunal civil dy procéder, au besoin avec lassistance de la force publique ; dit que la locataire était tenue de déménager son mobilier et ses affaires personnelles étant précisé quà défaut, en cas dexécution forcée, le solde des meubles et objets serait directement évacué par la voirie et détruit, à moins quelle ne mette à disposition un local aisément atteignable permettant de les entreposer, dit que les frais de lexécution forcées seraient avancés par la locataire, condamné celle-ci a payer aux bailleurs, dès le 1eraoût 2025 et jusquà la date de libération effective des locaux, une indemnité pour occupation illicite, ordonné jusquà due concurrence la libération du compte de garantie-loyer constituée par la locataire, fixé à 6'000 francs le montant de lavance de frais à effectuer par les bailleurs en cas dexécution forcée, arrêté les frais de sa décision à 250 francs et mis ceux-ci à la charge de la locataire, qui devrait également verser aux bailleurs une indemnité de dépens de 800 francs.</w:t>
      </w:r>
    </w:p>
    <w:p>
      <w:r>
        <w:t>E.Le 24 octobre 2025, la société locataire, par son administratrice, recourt contre la décision du 17 octobre 2025. Elle conclut à son annulation et, à défaut, à une prolongation du bail pour «raisons humanitaires et professionnelles».</w:t>
      </w:r>
    </w:p>
    <w:p>
      <w:r>
        <w:t>La recourante a produit une «Attestation» de B.________, avec lequel ladministratrice gère le kiosque exploité par la société recourante.</w:t>
      </w:r>
    </w:p>
    <w:p>
      <w:r>
        <w:t>Il sera revenu sur les arguments de la recourante, ainsi que sur la pièce produite, dans la mesure où cela savère utile pour lissue de la cause.</w:t>
      </w:r>
    </w:p>
    <w:p>
      <w:r>
        <w:t>F.Par ordonnance du</w:t>
      </w:r>
    </w:p>
    <w:p>
      <w:r>
        <w:rPr>
          <w:b/>
        </w:rPr>
        <w:t>E. 28</w:t>
      </w:r>
    </w:p>
    <w:p>
      <w:r>
        <w:t>novembre 2025, sera imparti à la recourante pour quitter les lieux.</w:t>
      </w:r>
    </w:p>
    <w:p>
      <w:r>
        <w:t>La gratuité au sens de l'article 56 LTFrais ne s'applique quaux locaux dhabitation et non aux locaux commerciaux. La recourante, qui succombe, supportera les frais de la procédure de recours, arrêtés à 300 francs.</w:t>
      </w:r>
    </w:p>
    <w:p>
      <w:r>
        <w:t>Il ny a pas lieu dallouer des dépens à la partie intimée, qui na pas été invitée à se déterminer (cf. art. 322 al. 1 CPC).</w:t>
      </w:r>
    </w:p>
    <w:p>
      <w:r>
        <w:t>Par ces motifs,L'AUTORITé DE RECOURS EN MATIÈRE CIVILE</w:t>
      </w:r>
    </w:p>
    <w:p>
      <w:r>
        <w:t>1.Le recours est rejeté dans la mesure où il est recevable.</w:t>
      </w:r>
    </w:p>
    <w:p>
      <w:r>
        <w:t>2.Un délai échéantau vendredi 28 novembre 2025est fixé à la recourante pour quitter les lieux.</w:t>
      </w:r>
    </w:p>
    <w:p>
      <w:r>
        <w:t>3.Les frais de la procédure de recours, arrêtés à 300 francs, sont mis à la charge de la recourante.</w:t>
      </w:r>
    </w:p>
    <w:p>
      <w:r>
        <w:t>4.Il nest pas alloué de dépens.</w:t>
      </w:r>
    </w:p>
    <w:p>
      <w:r>
        <w:t>Neuchâtel, le 12 novembre 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