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ARMC.2018.49 vom 24. Juli 2018</w:t>
      </w:r>
    </w:p>
    <w:p>
      <w:r>
        <w:t>NE Tribunal cantonal, 2018-07-24, FR</w:t>
      </w:r>
    </w:p>
    <w:p>
      <w:r>
        <w:rPr>
          <w:b/>
        </w:rPr>
        <w:t xml:space="preserve">Quelle: </w:t>
      </w:r>
      <w:r>
        <w:t>https://mcp.opencaselaw.ch/entscheid/ne_gerichte_ARMC.2018.49</w:t>
      </w:r>
    </w:p>
    <w:p>
      <w:r>
        <w:t>FR: NE_GERICHTE ARMC.2018.49 du 24 juillet 2018</w:t>
      </w:r>
    </w:p>
    <w:p>
      <w:r>
        <w:t>IT: NE_GERICHTE ARMC.2018.49 del 24 luglio 2018</w:t>
      </w:r>
    </w:p>
    <w:p>
      <w:pPr>
        <w:pStyle w:val="Heading2"/>
      </w:pPr>
      <w:r>
        <w:t>Erwägungen</w:t>
      </w:r>
    </w:p>
    <w:p>
      <w:r>
        <w:rPr>
          <w:b/>
        </w:rPr>
        <w:t>E. 1</w:t>
      </w:r>
    </w:p>
    <w:p>
      <w:r>
        <w:t>L'appel n'étant pas recevable contre les décisions pour lesquelles le tribunal de la faillite est compétent en vertu de la LP (art. 309 let. b ch. 7 CPC), un jugement de faillite est susceptible d'un recours (art. 319 let. a CPC, 174 LP). Déposé dans les formes prévues par la loi et dans le délai légal, le recours est recevable.</w:t>
      </w:r>
    </w:p>
    <w:p>
      <w:r>
        <w:rPr>
          <w:b/>
        </w:rPr>
        <w:t>E. 2</w:t>
      </w:r>
    </w:p>
    <w:p>
      <w:r>
        <w:t>la totalité du montant à rembourser a été déposée auprès de l'autorité judiciaire supérieure à l'intention du créancier;</w:t>
      </w:r>
    </w:p>
    <w:p>
      <w:r>
        <w:rPr>
          <w:b/>
        </w:rPr>
        <w:t>E. 3</w:t>
      </w:r>
    </w:p>
    <w:p>
      <w:r>
        <w:t>le créancier a retiré sa réquisition de faillite.</w:t>
      </w:r>
    </w:p>
    <w:p>
      <w:r>
        <w:t>3Si l'autorité de recours accorde l'effet suspensif, elle ordonne simultanément les mesures provisionnelles propres à préserver les intérêts des créanciers.</w:t>
      </w:r>
    </w:p>
    <w:p>
      <w:r>
        <w:t>1Nouvelle teneur selon le ch. I de la LF du 21 juin 2013, en vigueur depuis le 1erjanv. 2014 (RO20134111;FF20105871).2RS272</w:t>
      </w:r>
    </w:p>
    <w:p>
      <w:r>
        <w:rPr>
          <w:b/>
        </w:rPr>
        <w:t>E. 4</w:t>
      </w:r>
    </w:p>
    <w:p>
      <w:r>
        <w:t>En vertu de l'article 174 al. 2 LP ,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w:t>
      </w:r>
    </w:p>
    <w:p>
      <w:r>
        <w:rPr>
          <w:b/>
        </w:rPr>
        <w:t>E. 5</w:t>
      </w:r>
    </w:p>
    <w:p>
      <w:r>
        <w:t>En l’espèce, la seconde condition est remplie, en ce sens que le recourant a réglé à l’office des poursuites le montant dû à l’intimée, y compris les intérêts et frais, ceci dans le délai de recours (sauf pour 26.65 francs d’intérêts supplémentaires, mais ce montant a été réglé ensuite et il n’est évidemment pas question de considérer que la condition du paiement durant le délai de recours ne serait pas remplie pour ce motif).</w:t>
      </w:r>
    </w:p>
    <w:p>
      <w:r>
        <w:rPr>
          <w:b/>
        </w:rPr>
        <w:t>E. 6</w:t>
      </w:r>
    </w:p>
    <w:p>
      <w:r>
        <w:t>a) Selon la jurisprudence (arrêt du TF du 31.05.2018 [5A_251/2018] cons. 3.1), la solvabilité, au sens de l'article 174 al. 2 LP , se définit par opposition à l'insolvabilité au sens de l'article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Le débiteur doit rendre vraisemblable – et non prouver – sa solvabilité et il n'appartient pas à l'autorité de recours de rechercher d'office des moyens de preuve idoines. Le débiteur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La condition selon laquelle le débiteur doit rendre vraisemblable sa solvabilité ne doit pas être soumise à des exigences trop sévères et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l'article 43 LP, le débiteur doit en principe prouver par titre qu'une des hypothèses de l'article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b) En l’espèce, le recourant a connu certaines difficultés financières en 2016 et 2017, difficultés sans doute liées à son état de santé. Il a fait l’objet de nombreuses poursuites, omettant notamment de payer une part conséquente des factures de l’intimée et des dettes d’impôts. Cela témoigne ou bien d’un manque de liquidités plutôt chronique, ou alors d’une certaine négligence dans la conduite des affaires du recourant. Ce dernier a toutefois payé à ce jour l’ensemble des dettes qui étaient en poursuites, démontrant ainsi sa capacité à assainir sa situation et sa volonté de le faire. Son entreprise a accusé une perte d’exploitation d’environ 36'000 francs en 2016 et aussi une perte – non encore chiffrée – en 2017, mais il a pris des mesures pour diminuer ses charges, ceci d’une manière qui devrait lui permettre de renouer avec les bénéfices en 2018. L’inventaire dans la faillite révèle des avoirs disponibles, notamment sur des comptes bancaires et sous la forme d’un stock de vin dont il est vrai qu’il a été évalué de manière assez prudente par l’Office des faillites. Apparemment, le recourant est en mesure de faire face à ses charges courantes, étant cependant relevé qu’il serait bien inspiré de payer plus régulièrement ses créanciers, en particulier l’intimée, afin de ne pas avoir à assumer des frais de poursuites qui ne font que grever inutilement son budget. La viabilité de l’entreprise du recourant ne peut pas être niée, à court et moyen termes. Examinée globalement, la situation du recourant permet donc d’admettre que sa solvabilité est plus vraisemblable que son insolvabilité.</w:t>
      </w:r>
    </w:p>
    <w:p>
      <w:r>
        <w:rPr>
          <w:b/>
        </w:rPr>
        <w:t>E. 7</w:t>
      </w:r>
    </w:p>
    <w:p>
      <w:r>
        <w:t>Il résulte de ce qui précède que le recours doit être admis et le jugement de faillite annulé. Le recourant, par sa négligence, a provoqué une procédure et un jugement justifiés (art. 107 CPC). Il assumera donc les frais judiciaires des deux instances. Il n’y a pas lieu à octroi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