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56</w:t>
      </w:r>
    </w:p>
    <w:p>
      <w:r>
        <w:t>Mkg, 1970-09-10, DE</w:t>
      </w:r>
    </w:p>
    <w:p>
      <w:r>
        <w:rPr>
          <w:b/>
        </w:rPr>
        <w:t xml:space="preserve">Quelle: </w:t>
      </w:r>
      <w:r>
        <w:t>https://mcp.opencaselaw.ch/entscheid/mkg_MKGE_8_Nr_56</w:t>
      </w:r>
    </w:p>
    <w:p>
      <w:r>
        <w:t>FR: ATMC 8 n° 56</w:t>
      </w:r>
    </w:p>
    <w:p>
      <w:r>
        <w:t>IT: STMC 8 n. 56</w:t>
      </w:r>
    </w:p>
    <w:p>
      <w:pPr>
        <w:pStyle w:val="Heading2"/>
      </w:pPr>
      <w:r>
        <w:t>Erwägungen</w:t>
      </w:r>
    </w:p>
    <w:p>
      <w:r>
        <w:rPr>
          <w:b/>
        </w:rPr>
        <w:t>E. 6</w:t>
      </w:r>
    </w:p>
    <w:p>
      <w:r>
        <w:t>Der zu beurteilende Fali gehõrt zur letztgenannten Kategorie. Das Divisionsgericht hat zu Recht festgestellt, dass es nach den Umstãn- den zulãssig gewesen sei, den Vorfall vom 3. Mãrz 1970 als leichten Fali zu behandeln und mit einer Disziplinarstrafe zu ahnden, weshalb der Schulkommandant im Rahmen seiner Kompetenz gestraft hat. Der V or- fall vom 3. Mãrz 1970 darf entgegen der Meinung des Auditors nicht des- halb als nicht lei eh t gewertet -werden, weil si eh d er Tãter k ur z darauf no eh einmal ohne Erlaubnis von der Truppe entfernt hat. Der erste V orfall ist als in sich selber abgeschlossen zu beurteilen. Die zutreffende Feststellung des Divisionsgerichts hãtte richtigerweise zur Folge haben müssen, dass das Divisionsgericht den Angeklagten in diesem Anklagepunkt freige- sprochen hãtte. Das Divisionsgericht hat statt dessen das V erfahren in diesem Punkt eingestellt und dies lediglich in den Erwãgungen, nicht aber im Dispositiv festgehalten. Dieses Vorgehen kann jedoch zu keinen W eiterungen führen, entspricht doch der Urteilsspruch des Divisions- gerichts im Ergebnis der Beurteilung, die das Militãrkassationsgericht für richtig hãlt. Die Kassationsbeschwerde ist daher im Sinne der Erwãgun- gen abzuweisen (vgl. MKGE 7 Nr. 9 Erw. 3) .... (10. September 1970, S. e. DG 4) 57. Art. 81, eh. 2 CPM (refus de servir du fait de convictions morales): en cas de pluralité de mobiles, ceux qui sont d~ordre moral doivent dominer; · notion de conflit de conscience ( confirmation de la j 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