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75</w:t>
      </w:r>
    </w:p>
    <w:p>
      <w:r>
        <w:t>Mkg, DE</w:t>
      </w:r>
    </w:p>
    <w:p>
      <w:r>
        <w:rPr>
          <w:b/>
        </w:rPr>
        <w:t xml:space="preserve">Quelle: </w:t>
      </w:r>
      <w:r>
        <w:t>https://mcp.opencaselaw.ch/entscheid/mkg_MKGE_10_Nr_75</w:t>
      </w:r>
    </w:p>
    <w:p>
      <w:r>
        <w:t>FR: ATMC 10 n° 75</w:t>
      </w:r>
    </w:p>
    <w:p>
      <w:r>
        <w:t>IT: STMC 10 n. 75</w:t>
      </w:r>
    </w:p>
    <w:p>
      <w:pPr>
        <w:pStyle w:val="Heading2"/>
      </w:pPr>
      <w:r>
        <w:t>Erwägungen</w:t>
      </w:r>
    </w:p>
    <w:p>
      <w:r>
        <w:rPr>
          <w:b/>
        </w:rPr>
        <w:t>E. 2</w:t>
      </w:r>
    </w:p>
    <w:p>
      <w:r>
        <w:t>Es sei dem Revisionsgesuch die aufschiebende Wirkung zuzuerken- nen und der Vollzug der Strafe zu hemmen.</w:t>
      </w:r>
    </w:p>
    <w:p>
      <w:r>
        <w:rPr>
          <w:b/>
        </w:rPr>
        <w:t>E. 3</w:t>
      </w:r>
    </w:p>
    <w:p>
      <w:r>
        <w:t>Im übrigen ist es auch nicht Sache des Militarkassationsgerichts, von Amtes wegen Beweismassnahmen durchzuführen, um darüber Aufschluss zu erhalten, ob dem Revisionsbegehren überhaupt Erfolg beschieden sein kann. Demjenigen, der ein Revisionsverfahren anstrengt, obliegt es, die Revisionsinstanz davon zu überzeugen, dass die neu geltend gemachten Tat- sachen und Beweismittel geeignet sind, hinreichende Zweifel an der Begründetheit des früheren Urteils zu wecken (vgl. MKGE 10 Nr. 38 Erw. 1). Solche Beweismittel hinsichtlich e in er bloss vermuteten ne uen T at- sache werden aber vom amtlichen Verteidiger n ur beantragt, nicht a be r vor- gelegt. Auch aus diesem Grund ist auf das Revisionsbegehren nicht einzu- treten.</w:t>
      </w:r>
    </w:p>
    <w:p>
      <w:r>
        <w:rPr>
          <w:b/>
        </w:rPr>
        <w:t>E. 4</w:t>
      </w:r>
    </w:p>
    <w:p>
      <w:r>
        <w:t>Auf die Aussprechung einer Kostenauflage, wie sie gemass Art. 207 Abs. 2 MStG hatte in Erwagung gezogen werden konnen, wird trotz dem Ausgang des Verfahrens verzichtet. In Anbetracht der verstandlichen Bemühungen des amtlichen V erteidigers wird dagegen ausnahmsweise eine Entschadigung von Fr. 100.- ausgesprochen. (13. Marz 1985, M. e. DG 9A) 76. Dienstverweigerung!Ausreissen (Art. 81 Ziff.l und 2, 83 MStG, 6, eh. 2 EMRK) Die Beweislast für privilegierende Saehumstiinde im Hinbliek auf die Unsehuldsvermutung gemiiss Art. 6 Ziff. 2 EMRK (Erw. l) Strafzumessung bei Dienstverweigerung gemiiss Art. 81 Ziff. 1 Abs. 1 MStG: Zur Frage der Willkür bei einer Strafe von 9 Monaten Gefangnis (Erw. 2a). Refus de servir!Désertion (art. 81, eh. l et 2, 83 CPM, 6 eh. 2 CEDH) Le fardeau de la preuve eoneernant le privilege de l'art. 81, eh. 2 CPM en regard de la présomption d'innoeenee de l'art. 6, eh. 2 de la CEDH ( cons. l) Mesure de la peine en eas de refus de serrir selon l'art. 81, eh. 1, 1er al. CPM: une peine de 9 mois d'emprisonnement est-elle arbitraire? ( eons.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