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LU_GERICHTE 21 98 61 vom 6. Juli 2000</w:t>
      </w:r>
    </w:p>
    <w:p>
      <w:r>
        <w:t>LU Gerichte, 2000-07-06, DE</w:t>
      </w:r>
    </w:p>
    <w:p>
      <w:r>
        <w:rPr>
          <w:b/>
        </w:rPr>
        <w:t xml:space="preserve">Quelle: </w:t>
      </w:r>
      <w:r>
        <w:t>https://mcp.opencaselaw.ch/entscheid/lu_gerichte_21_98_61</w:t>
      </w:r>
    </w:p>
    <w:p>
      <w:r>
        <w:t>FR: LU_GERICHTE 21 98 61 du 6 juillet 2000</w:t>
      </w:r>
    </w:p>
    <w:p>
      <w:r>
        <w:t>IT: LU_GERICHTE 21 98 61 del 6 luglio 2000</w:t>
      </w:r>
    </w:p>
    <w:p>
      <w:pPr>
        <w:pStyle w:val="Heading2"/>
      </w:pPr>
      <w:r>
        <w:t>Regeste</w:t>
      </w:r>
    </w:p>
    <w:p>
      <w:r>
        <w:t>Art. 43 Ziff. 1 Abs. 2 aStGB, Art. 190 Abs. 1 StGB. Vergewaltigung, (altrechtliche) Verwahrung | Strafrecht</w:t>
      </w:r>
    </w:p>
    <w:p>
      <w:pPr>
        <w:pStyle w:val="Heading2"/>
      </w:pPr>
      <w:r>
        <w:t>Volltext</w:t>
      </w:r>
    </w:p>
    <w:p>
      <w:r>
        <w:t>Luzern Kantonsgericht sonstige 08.07.1999 21 98 61</w:t>
      </w:r>
    </w:p>
    <w:p>
      <w:r>
        <w:t>Art. 43 Ziff. 1 Abs. 2 aStGB, Art. 190 Abs. 1 StGB. Vergewaltigung, (altrechtliche) Verwahrung | Strafrecht</w:t>
      </w:r>
    </w:p>
    <w:p>
      <w:r>
        <w:t>Rechtsprechung Luzern Instanz: Obergericht Abteilung: II. Kammer Rechtsgebiet: Strafrecht Entscheiddatum: 08.07.1999 Fallnummer: 21 98 61 LGVE: Leitsatz: Art. 43 Ziff. 1 Abs. 2 aStGB, Art. 190 Abs. 1 StGB. Vergewaltigung, (altrechtliche) Verwahrung Rechtskraft: Diese Entscheidung ist rechtskräftig. Das Bundesgericht hat die dagegen erhobene staatsrechtliche Beschwerde und die Nichtigkeitsbeschwerde mit Urteil vom 6. Juli 2000 abgewiesen (6P.215/1999/6S.848/1999). Entscheid: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