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2021 193 vom 1. Februar 2023</w:t>
      </w:r>
    </w:p>
    <w:p>
      <w:r>
        <w:t>JU Tribunal cantonal, 2023-02-01, FR</w:t>
      </w:r>
    </w:p>
    <w:p>
      <w:r>
        <w:rPr>
          <w:b/>
        </w:rPr>
        <w:t xml:space="preserve">Quelle: </w:t>
      </w:r>
      <w:r>
        <w:t>https://mcp.opencaselaw.ch/entscheid/ju_gerichte_TPI_2021_193</w:t>
      </w:r>
    </w:p>
    <w:p>
      <w:r>
        <w:t>FR: JU_GERICHTE TPI 2021 193 du 1 février 2023</w:t>
      </w:r>
    </w:p>
    <w:p>
      <w:r>
        <w:t>IT: JU_GERICHTE TPI 2021 193 del 1 febbraio 2023</w:t>
      </w:r>
    </w:p>
    <w:p>
      <w:pPr>
        <w:pStyle w:val="Heading2"/>
      </w:pPr>
      <w:r>
        <w:t>Regeste</w:t>
      </w:r>
    </w:p>
    <w:p>
      <w:r>
        <w:t>diffamation, évent. calomnie | (ancien code MP)</w:t>
      </w:r>
    </w:p>
    <w:p>
      <w:pPr>
        <w:pStyle w:val="Heading2"/>
      </w:pPr>
      <w:r>
        <w:t>Erwägungen</w:t>
      </w:r>
    </w:p>
    <w:p>
      <w:r>
        <w:rPr>
          <w:b/>
        </w:rPr>
        <w:t>E. 1</w:t>
      </w:r>
    </w:p>
    <w:p>
      <w:r>
        <w:t>Compétence et droit applicable Le juge pénal du Tribunal de première instance est compétent pour statuer sur la présente cause (19 al. 2 let. b CPP et art. 20 let. b LiCPP ; RSJU 321.1). Le CPP est applicable (art. 448 CPP).</w:t>
      </w:r>
    </w:p>
    <w:p>
      <w:r>
        <w:rPr>
          <w:b/>
        </w:rPr>
        <w:t>E. 2</w:t>
      </w:r>
    </w:p>
    <w:p>
      <w:r>
        <w:t>Question préjudicielle Lors de l’audience des débats, la prévenue a soulevé une question préjudicielle portant sur les conditions à l’ouverture de l’action publique (art. 339 al. 2 let. b CPP), au motif que les plaintes pénales n’ont pas été valablement déposées. A son sens, les plaintes, signées par les mandataires des parties plaignantes, ne sont pas valables, faute de procuration spéciale ou de ratification dans le délai de trois mois prévu à l’art. 31 CP. Dès lors, la prévenue a requis le classement de la procédure pénale dirigée contre elle.</w:t>
      </w:r>
    </w:p>
    <w:p>
      <w:r>
        <w:rPr>
          <w:b/>
        </w:rPr>
        <w:t>E. 2.1</w:t>
      </w:r>
    </w:p>
    <w:p>
      <w:r>
        <w:t>Le droit de déposer plainte est de nature strictement personnelle (ATF 141 IV 380, consid. 2.3.4 ; 130 IV 97, consid. 2.1 ; 122 IV 207, consid. 3c). Si une procuration générale suffit pour une atteinte à des droits matériels (par exemple en cas de violation de domicile), une procuration spéciale donnée expressément ou tacitement en vue du cas concret, ou la ratification de la plainte par le lésé dans le délai de l'art. 31 CP, est nécessaire s'agissant d'actes qui compromettent des biens immatériels strictement personnels tels que la vie et l'intégrité corporelle, l'honneur, la liberté personnelle ou encore la relation avec les enfants (ATF 122 IV 207, consid. 3c).</w:t>
      </w:r>
    </w:p>
    <w:p>
      <w:r>
        <w:t>TPI/193/2021 – Considérants du jugement rendu le 1er février 2023 –</w:t>
      </w:r>
    </w:p>
    <w:p>
      <w:r>
        <w:rPr>
          <w:b/>
        </w:rPr>
        <w:t>E. 2.2</w:t>
      </w:r>
    </w:p>
    <w:p>
      <w:r>
        <w:t>En l’espèce, la procuration signée par la plaignante E.________ (A.16) indique expressément donner mandat à sa mandataire aux fins de « défendre ses intérêts dans la procédure pénale dirigée c/ la Dresse A.________ ». Elle contient donc non seulement le nom de la prévenue, mais précise également qu’il s’agit d’une procédure pénale. De plus, la procuration a été signée le 2 avril 2020, alors que la plainte pénale est datée du 3 avril 2020 (A10). La manifestation de volonté de la plaignante E.________ est donc contemporaine à l'octroi des pouvoirs. Si la procuration est pour le surplus générale, notamment sur la faculté de déposer une plainte, il faut relever que cette procédure pénale n’aurait pas d’existence propre pour la plaignante E.________ sans le dépôt de la plainte pénale du 3 avril 2020. Ainsi, même si l’on devait parvenir à la conclusion que la procuration aurait encore pu préciser « aux fins de porter plainte pénale c/ la Dresse A.________ », il conviendrait de toute manière d’admettre, en raison de la concordance temporelle entre la signature de la procuration</w:t>
      </w:r>
    </w:p>
    <w:p>
      <w:r>
        <w:t>TPI/193/2021 – Considérants du jugement rendu le 1er février 2023 –</w:t>
      </w:r>
    </w:p>
    <w:p>
      <w:r>
        <w:rPr>
          <w:b/>
        </w:rPr>
        <w:t>E. 2.3</w:t>
      </w:r>
    </w:p>
    <w:p>
      <w:r>
        <w:t>A l’inverse, la procuration signée par la plaignante B.________ indique donner mandat à son mandataire aux fins de défendre ses intérêts dans la « procédure pénale dirigée M. D.________ » (A.5). De plus, elle est datée du 30 août 2018, alors que le dépôt de la plainte est intervenu le 26 mars 2020, soit près de 19 mois plus tard. D’emblée, il y a donc lieu de relever que la procuration visait une précédente procédure pénale (BJS 18 14487), qui ne concernait absolument pas la prévenue mais le patient de celle-ci, à savoir D.________. En effet, il ressort des considérants du Tribunal régional Jura bernois-Seeland du 28 juin 2022 (procédure PEN 21 95, qui a fait suite à la cause BJS 18 14487) que la plaignante B.________ avait déposé une plainte pénale contre D.________ le 25 juillet 2018, puis s’était constituée partie plaignante, demanderesse au pénal et au civil, le 30 août 2018 (T162, ch. 4.1). Ainsi, la procuration versée dans la présente cause avait en réalité été établie aux fins de se constituer partie plaignante contre D.________ le 30 août 2018. De plus, la procuration du 30 août 2018 est également antérieure au courrier de la prévenue à Me F.________ du 13 février 2020 (A.6ss), mandataire de D.________ dans la cause pénale BJS 18 14487. Or, c’est précisément ce courrier qui est l’objet de la plainte du 26 mars 2020. Ainsi, il n’est pas possible de retenir que, au moment de signer la procuration du 30 août 2018, la plaignante B.________ entendait conférer à son avocat le mandat de déposer une plainte pénale contre la prévenue, ce d’autant plus que la plainte vise des infractions à l’honneur prétendument commises en février 2020. Dès lors, le caractère spécial de la procuration du 30 août 2018 fait défaut. Par ailleurs, la plainte pénale du 26 mars 2020 n’a pas été ratifiée dans le délai de trois mois prévu à l’art. 31 CP. En effet, l’audition de la plaignante B.________, lors de laquelle elle a confirmé sa plainte pénale, a eu lieu le 17 mai 2021 (N.3, E.15). Faute de procuration spéciale et en l'absence de toute ratification dans le délai de l'art. 31 CP, la plainte de la plaignante B.________ n'a pas été valablement déposée. Partant, la procédure pénale dirigée contre la prévenue pour diffamation, infraction prétendument commise au préjudice de la plaignante B.________, doit être classée.</w:t>
      </w:r>
    </w:p>
    <w:p>
      <w:r>
        <w:t>TPI/193/2021 – Considérants du jugement rendu le 1er février 2023 –</w:t>
      </w:r>
    </w:p>
    <w:p>
      <w:r>
        <w:rPr>
          <w:b/>
        </w:rPr>
        <w:t>E. 2.4</w:t>
      </w:r>
    </w:p>
    <w:p>
      <w:r>
        <w:t>Il convient encore d’expliquer pourquoi la question préjudicielle soulevée par la prévenue à l’encontre de la plaignante B.________ avait initialement été rejetée au stade des questions préjudicielles, alors que le raisonnement juridique a finalement été admis au fond.</w:t>
      </w:r>
    </w:p>
    <w:p>
      <w:r>
        <w:rPr>
          <w:b/>
        </w:rPr>
        <w:t>E. 2.4.1</w:t>
      </w:r>
    </w:p>
    <w:p>
      <w:r>
        <w:t>Tout d’abord, il sied de préciser les éléments suivants sur le déroulement de l’audience du 1er février 2023. Lorsque la prévenue a soulevé ladite question préjudicielle, le Juge de céans a donné aux parties l’occasion de se déterminer, puis a suspendu l’audience, le temps de délibérer. A cette occasion, il a notamment dû analyser l’arrêt TF 6B_139/2021 du</w:t>
      </w:r>
    </w:p>
    <w:p>
      <w:r>
        <w:rPr>
          <w:b/>
        </w:rPr>
        <w:t>E. 2.4.2</w:t>
      </w:r>
    </w:p>
    <w:p>
      <w:r>
        <w:t>Si le mandataire de la plaignante B.________ indique, dans son annonce d’appel du 10 février 2023, que la décision statuant sur une question préjudicielle est définitive et uniquement susceptible d’être remise en cause par la voie de l’appel, son allégué ne vise en réalité que la possibilité pour sa mandante de contester la décision y relative. Le terme « définitivement » signifie en effet que les parties ne peuvent pas contester séparément la décision rejetant une question préjudicielle, mais doivent attendre le jugement au fond. En revanche, le Juge de céans, qui n’a fait que rejeter une question préjudicielle de la prévenue soulevée à l’encontre des plaintes pénales, n’est pas lié par ce prononcé dans son jugement. Certes, le Juge de céans n’aurait pas pu revenir sur une décision admettant une question préjudicielle, puisque, cas échéant, le classement intervenu à ce stade de l’audience aurait mis fin à l’instance pour la plaignante B.________ et, partant, aurait été susceptible de recours (CR CPP – DE PREUX/DE PREUX-BERSIER, n° 43 ad art. 339). En revanche, après avoir rejeté une question préjudicielle (avant l’ouverture de la procédure probatoire), rien n’empêchait le Juge de céans de statuer différemment au fond, par exemple pour un élément survenu durant l’interpellation des parties, ou simplement parce qu’il s’était fondé de bonne foi sur une erreur de date au moment des questions préjudicielles, comme dans le cas d’espèce. En effet, le principe ne bis in idem ne s’applique pas aux décisions rejetant une question préjudicielle. La systématique qui précède est parfaitement logique, puisque le Juge de céans aurait par exemple pu arriver à un classement, dans le jugement au fond, en raison d’un autre motif que celui soulevé par la prévenue. Le Juge de céans était également en droit de statuer sur le classement de la plainte au moment du jugement au fond, la prévenue lui ayant laissé le choix (T.244). De surcroît et même en l’absence de toute question préjudicielle, le Juge de céans aurait été fondé à classer, d’office, la plainte pénale dans le jugement au fond. Enfin, la plaignante B.________ disposait de toute manière de la qualité pour former une annonce d’appel contre le jugement au fond, afin de contester le classement prononcé à son encontre (DE PREUX/DE PREUX-BERSIER, CR CPP, n° 43 ad art. 339).</w:t>
      </w:r>
    </w:p>
    <w:p>
      <w:r>
        <w:t>TPI/193/2021 – Considérants du jugement rendu le 1er février 2023 –</w:t>
      </w:r>
    </w:p>
    <w:p>
      <w:r>
        <w:rPr>
          <w:b/>
        </w:rPr>
        <w:t>E. 2.4.3</w:t>
      </w:r>
    </w:p>
    <w:p>
      <w:r>
        <w:t>Par ailleurs, le mandataire de la plaignante B.________ a pleinement eu l’occasion de s’exprimer durant l’audience. Tout d’abord, il a pris position sur la question préjudicielle avant que l’audience ne soit suspendue. Après avoir délibéré, le Juge de céans a rejeté les deux questions préjudicielles de la prévenue et motivé oralement sa décision. Si les motifs indiqués pour la plaignante E.________ sont ceux expliqués au consid. 2.2, le Juge de céans a clairement expliqué aux parties avoir rejeté la question préjudicielle dirigée contre la plaignante B.________ au seul et unique motif de la ratification prétendument intervenue dans le délai de trois mois de l’art. 31 CP. Or, le mandataire de la plaignante B.________ ne pouvait ignorer que l’audition de sa mandante était intervenue plus d’une année après le courrier de la prévenue, soit le 17 mai 2021 et non le 17 mai 2020, puisqu’il était lui-même présent ce jour-là (E14). Il aurait donc dû se rendre compte que le Juge de céans ne s’était fondé que sur une erreur d’écriture pour rejeter la question préjudicielle et que rien n’empêchait ce dernier de statuer différemment au fond. Malgré tout, le mandataire de la plaignante B.________ a renoncé à proposer l’administration de nouvelles preuves (art. 345 CPP), pendant l’interpellation des parties et jusqu’à la clôture de la procédure probatoire, alors même que le Juge de céans avait expressément demandé aux parties si elles avaient des compléments de preuve à invoquer. Or, il aurait par exemple pu requérir la production de courriels de sa mandante (arrêt de la Chambre pénale du Tribunal cantonal vaudois du 19 mai 2014/372, consid. 2.1, cité in : TF 6B_139/2021, consid. 3.2). Le mandataire de la plaignante B.________ a ensuite plaidé au fond, à deux reprises (art. 346 al. 2 CPP). A ce stade, il n’était de toute manière plus possible de rouvrir l’administration de la preuve, étant rappelé que l’affaire était en état d’être jugée et que l’art. 349 CPP doit être interprété avec réserve (PC CP, n° 3 ad art. 349). Comme le mandataire de la plaignante B.________ ne pouvait ignorer que le Juge de céans s’était fondé à tort sur une erreur manifeste de date au stade des questions préjudicielles, puis avait délibérément renoncé à proposer l’administration d’une preuve complémentaire avant le début des plaidoiries, une demande de réouverture de l’administration de la preuve aurait de toute manière relevé de l’abus de droit (PC CP, n° 3 ad art. 349).</w:t>
      </w:r>
    </w:p>
    <w:p>
      <w:r>
        <w:rPr>
          <w:b/>
        </w:rPr>
        <w:t>E. 2.4.4</w:t>
      </w:r>
    </w:p>
    <w:p>
      <w:r>
        <w:t>Au vu des éléments qui précèdent, le Juge de céans était fondé à classer, dans son jugement au fond, la procédure pénale dirigée contre la prévenue pour diffamation,</w:t>
      </w:r>
    </w:p>
    <w:p>
      <w:r>
        <w:t>TPI/193/2021 – Considérants du jugement rendu le 1er février 2023 –</w:t>
      </w:r>
    </w:p>
    <w:p>
      <w:r>
        <w:rPr>
          <w:b/>
        </w:rPr>
        <w:t>E. 6</w:t>
      </w:r>
    </w:p>
    <w:p>
      <w:r>
        <w:t>Lorsqu'une plainte pénale est déposée par un représentant sans pouvoir, la ratification de la plainte par le lésé doit avoir lieu dans le délai de trois mois prévu par l'art. 31 CP. En effet, l'exercice du droit de porter plainte nécessite que le lésé manifeste sa volonté de déposer une plainte pénale dans le délai de l'art. 31 CP.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 pour être opérante, elle doit s'exercer avant l'échéance du délai de trois mois de l'art. 31 CP (ATF 103 IV 71, consid. 4b). En particulier, les dispositions sur la diffamation (art. 173 CP), sur la calomnie (art. 174 CP) et l’injure (art. 177 CP) protègent l'honneur, à savoir un bien immatériel strictement personnel. Dans ce cas, une partie plaignante ne peut déléguer le droit de porter plainte à son conseil qu'en lui octroyant une procuration spéciale en vue de déposer une plainte pénale dans le cas concret. Une procuration-type, prévoyant par exemple la possibilité d’adresser au besoin toutes plaintes au pénal, n’est pas suffisante, même si elle mentionne expressément le nom du prévenu. Selon le Tribunal fédéral, une telle procuration ne confère pas à l’avocat le mandat exprès de déposer une plainte pénale contre la personne citée, car on n'y discerne aucune manifestation de volonté inconditionnelle du mandant de porter plainte. Ainsi, faute de procuration spéciale et en l'absence de toute ratification dans le délai de l'art. 31 CP, la cour cantonale a admis à juste titre que les plaintes n'avaient pas été valablement déposées. Dès lors que les infractions dénoncées n'étaient poursuivies que sur plainte, les conditions à l'ouverture de l'action n'étaient pas remplies et la procédure devait être classée (TF 6B_139/2021 du 9 juin 2021, consid. 3 et les références citées).</w:t>
      </w:r>
    </w:p>
    <w:p>
      <w:r>
        <w:rPr>
          <w:b/>
        </w:rPr>
        <w:t>E. 6.1</w:t>
      </w:r>
    </w:p>
    <w:p>
      <w:r>
        <w:t>Selon l’article 47 CP, le juge fixe la peine d’après la culpabilité de l’auteur. Il prend en considération les antécédents et la situation personnelle de ce dernier, ainsi que l’effet de la peine sur son avenir (al. 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6.2</w:t>
      </w:r>
    </w:p>
    <w:p>
      <w:r>
        <w:t>La culpabilité de la prévenue est moyennement grave. Bien que la procédure ait été classée à l’encontre d’une plaignante, faute de plainte valable, la prévenue a porté atteinte à l’honneur de l’autre plaignante en faisant sien les propos de son patient et en les relayant par écrit à l’avocat de ce dernier, tout en sachant qu’ils seraient portés à la connaissance de tiers. Ce faisant, elle a omis de garder avec son patient une certaine distance et a outrepassé le devoir de réserve que lui incombait sa profession. Le mobile revêt toutefois une certaine forme d’altruisme, puisqu’elle agi dans l’intention d’aider son patient. La responsabilité est entière. Par ailleurs, la plaignante n’a pas contesté les faits, mais uniquement leur interprétation juridique. Enfin, elle n’a pas d’antécédents judiciaires, ce qui a un effet neutre. Au vu des éléments qui précèdent, une peine pécuniaire de 20 jours-amende sanctionne équitablement la culpabilité de la prévenue. Au vu de sa situation financière, et notamment de charges admises généreusement sur la seule base de ses déclarations (T.247), le montant peut être fixé à CHF 130.—.</w:t>
      </w:r>
    </w:p>
    <w:p>
      <w:r>
        <w:t>TPI/193/2021 – Considérants du jugement rendu le 1er février 2023 –</w:t>
      </w:r>
    </w:p>
    <w:p>
      <w:r>
        <w:rPr>
          <w:b/>
        </w:rPr>
        <w:t>E. 6.3</w:t>
      </w:r>
    </w:p>
    <w:p>
      <w:r>
        <w:t>Dans la mesure où la prévenue n’a pas d’antécédents, une peine ferme ne paraît pas nécessaire pour le détourner d’autres infractions. Ainsi, elle doit bénéficier du sursis (art. 42 CP). Le délai d’épreuve est fixé à deux ans. Au vu du sort de la cause, il est renoncé à prononcer une amende additionnelle (art. 42 al. 4 CP). 7. Frais et dépens</w:t>
      </w:r>
    </w:p>
    <w:p>
      <w:r>
        <w:rPr>
          <w:b/>
        </w:rPr>
        <w:t>E. 7</w:t>
      </w:r>
    </w:p>
    <w:p>
      <w:r>
        <w:t>et celui de la plainte, que la procuration spéciale a été valablement donnée dans le cas concret, à tout le moins tacitement. Dans ces conditions, il doit être admis que la mandataire de la plaignante E.________ disposait d’une procuration spéciale aux fins de porter plainte contre la prévenue pour des infractions à l’honneur. Dès lors, sa plainte pénale est valable et la question préjudicielle soulevée par la prévenue doit être rejetée.</w:t>
      </w:r>
    </w:p>
    <w:p>
      <w:r>
        <w:rPr>
          <w:b/>
        </w:rPr>
        <w:t>E. 7.1</w:t>
      </w:r>
    </w:p>
    <w:p>
      <w:r>
        <w:t>Les frais de procédure sont mis à la charge de la Confédération ou du canton qui a conduit la procédure, les dispositions contraires du CPP étant réservées (art. 423 CPP). Sauf exception, le prévenu supporte les frais de procédure s’il est condamné (art. 426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En l’espèce, la prévenue a été renvoyée pour une infraction commise à l’encontre de deux parties plaignantes différentes. Or, la moitié de procédure pénale a été classée s’agissant de la plaignante B.________, faute de plainte valablement déposée. Bien que la prévenue ait provoqué illicitement et de manière fautive la procédure, il paraît équitable, au vu des circonstances, de laisser la moitié des frais de la procédure à la charge de l’Etat.</w:t>
      </w:r>
    </w:p>
    <w:p>
      <w:r>
        <w:rPr>
          <w:b/>
        </w:rPr>
        <w:t>E. 7.2</w:t>
      </w:r>
    </w:p>
    <w:p>
      <w:r>
        <w:t>En vertu de l’art. 429 al. 1 let. a CPP, si le prévenu est acquitté totalement ou partiellement ou s’il bénéficie d’une ordonnance de classement, il a droit à une indemnité pour les dépenses occasionnées par l’exercice raisonnable de ses droits de procédure. Pour le même motif que s’agissant des frais, il y a lieu d’octroyer à la prévenue une indemnité de dépens correspondant à la moitié de la note de son mandataire. L’intervention de ce dernier était au surplus nécessaire, puisqu’il a pointé du doigt une question juridique complexe, qui devrait d’ailleurs influencer à l’avenir la pratique des avocats de la place en matière de procuration dans le domaine pénal.</w:t>
      </w:r>
    </w:p>
    <w:p>
      <w:r>
        <w:rPr>
          <w:b/>
        </w:rPr>
        <w:t>E. 7.3</w:t>
      </w:r>
    </w:p>
    <w:p>
      <w:r>
        <w:t>A teneur de l’art. 433 al. 1 let. a CPP, la partie plaignante qui obtient gain de cause peut demander au prévenu une juste indemnité pour les dépenses obligatoires occasionnées par la procédure. Dans la mesure où la plaignante E.________ obtient entièrement gain de cause au pénal et n’a pas formulé de conclusions civiles, la prévenue doit être condamné à lui verser une pleine indemnité de dépens.</w:t>
      </w:r>
    </w:p>
    <w:p>
      <w:r>
        <w:t>TPI/193/2021 – Considérants du jugement rendu le 1er février 2023 –</w:t>
      </w:r>
    </w:p>
    <w:p>
      <w:r>
        <w:rPr>
          <w:b/>
        </w:rPr>
        <w:t>E. 8</w:t>
      </w:r>
    </w:p>
    <w:p>
      <w:r>
        <w:t>Ce classement intervient toutefois au fond, et non lors du traitement des questions préjudicielles. Il y sera revenu ci-après.</w:t>
      </w:r>
    </w:p>
    <w:p>
      <w:r>
        <w:rPr>
          <w:b/>
        </w:rPr>
        <w:t>E. 9</w:t>
      </w:r>
    </w:p>
    <w:p>
      <w:r>
        <w:t>La procédure pénale dirigée contre la prévenue pour diffamation, infraction prétendument commise au préjudice de la plaignante B.________, a donc été classée au fond.</w:t>
      </w:r>
    </w:p>
    <w:p>
      <w:r>
        <w:rPr>
          <w:b/>
        </w:rPr>
        <w:t>E. 10</w:t>
      </w:r>
    </w:p>
    <w:p>
      <w:r>
        <w:t>En définitive, le rejet pur et simple d’une question préjudicielle, a fortiori en raison d’une erreur manifeste, ne saurait empêcher le juge pénal de prononcer un classement dans le jugement au fond.</w:t>
      </w:r>
    </w:p>
    <w:p>
      <w:r>
        <w:rPr>
          <w:b/>
        </w:rPr>
        <w:t>E. 11</w:t>
      </w:r>
    </w:p>
    <w:p>
      <w:r>
        <w:t>infraction prétendument commise au préjudice de la plaignante B.________, faute de plainte valablement déposée. 3. Version avérée des faits 3.1 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 La présomption d'innocence, garantie par les art. 14 par. 2 Pacte ONU II, 6 par. 2 CEDH, 32 al. 1 Cst. et 10 al. 1 CPP, ainsi que son corollaire, le principe « in dubio pro reo », concernent tant le fardeau de la preuve que l'appréciation des preuves (ATF 138 I 367, consid. 6.1).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En revanche, l’absence de doute à l’issue de l’appréciation des preuves exclut la violation de la présomption d’innocence (ATF 144 IV 353,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(TF 6B_695/2012 du 9 avril 2012, consid. 2.1 ; 6B_748/2009 du 2 novembre 2009, consid. 2.1). Comme principe présidant à l’appréciation des preuves, la présomption d’innocence se confond avec l’interdiction générale de l’arbitraire, prohibant une appréciation reposant sur des preuves inadéquates ou sans pertinence (ATF 144 IV 345, consid. 2.2.3.1 ; ATF 138 V 74, consid. 7). 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3e édition, 2011, n° 576). Le juge peut par exemple attribuer plus de crédit à un témoin, même prévenu dans la même affaire, dont la déclaration va dans un sens, qu’à plusieurs témoins soutenant la thèse inverse. Il peut fonder une condamnation sur un faisceau d’indices.</w:t>
      </w:r>
    </w:p>
    <w:p>
      <w:r>
        <w:t>TPI/193/2021 – Considérants du jugement rendu le 1er février 2023 –</w:t>
      </w:r>
    </w:p>
    <w:p>
      <w:r>
        <w:rPr>
          <w:b/>
        </w:rPr>
        <w:t>E. 12</w:t>
      </w:r>
    </w:p>
    <w:p>
      <w:r>
        <w:t>En cas de « parole contre parole », il doit déterminer laquelle des versions est la plus crédible, de même en cas de versions successives du prévenu. En d’autres termes, ce n’est ni le genre ni le nombre des preuves qui est déterminant, mais leur force de persuasion (CR CPP – VERNIORY, n° 34 ad art. 10).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6B_623/2012 du 6 février 2013, consid. 2.1 ; 6B_642/2012 du 22 janvier 2013, consid. 1.1). L’expérience générale de la vie peut aussi servir à la conviction du juge et les faits enseignés par cette expérience n’ont pas à être établis par des preuves figurant au dossier (TF 6B_860/2010 du 6 décembre 2010, consid. 1.2). Dans le cadre du principe de libre appréciation des preuves, rien ne s’oppose non plus à ne retenir qu’une partie des déclarations d’un témoin ou d’une victime globalement crédible (TF 6B_614/2012 du 15 février 2013, consid. 3.2.4 ; 6B_637/2012 du 21 janvier 2013, consid. 5.4). Les premières déclarations faites lors de l’enquête auront plus de poids que celles qui proviennent par la suite d’autres auditions dans la mesure où l’on peut considérer qu’elles sont plus spontanées, les plus proches de la date de survenance des événements et qu’elles n’ont pas été encore contaminées par la collusion, respectivement par la mise sur pied d’une tactique de défense, éventuellement commune (RJN 2002 p. 179). 3.2 En l’espèce, la prévenue ne conteste pas être l’auteur du courrier adressé à Me F.________ le 13 février 2020 (A6ss), qui était mandataire de D.________ dans la cause pénale BJS 18 14487, alors pendante devant le Tribunal régional Jura bernois-Seeland, et qui opposait notamment la plaignante B.________ et D.________, accusé en particulier de viol sur celle-ci, alors qu’ils étaient en couple. Ainsi, il convient uniquement d’analyser si ce courrier réalise les éléments constitutifs de la diffamation, éventuellement de la calomnie. 4. Diffamation 4.1 Selon l’article 173 CP,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sera, sur plainte, puni d’une peine pécuniaire. 4.2 Pour qu'il y ait diffamation, il faut qu'il y ait une allégation de fait et non pas un simple jugement de valeur (contrairement à l’injure, cf. art. 177 CP). Le concours parfait est</w:t>
      </w:r>
    </w:p>
    <w:p>
      <w:r>
        <w:t>TPI/193/2021 – Considérants du jugement rendu le 1er février 2023 –</w:t>
      </w:r>
    </w:p>
    <w:p>
      <w:r>
        <w:rPr>
          <w:b/>
        </w:rPr>
        <w:t>E. 13</w:t>
      </w:r>
    </w:p>
    <w:p>
      <w:r>
        <w:t>possible au cas où l’auteur s’adresse à la fois à la personne visée et à des tiers (PC CP, n° 54 ad art. 173). L'article 173 CP protège l'honneur, soit le droit de chacun de ne pas être considéré comme une personne méprisable. Le respect des autres est une condition essentielle à une vie sociale harmonieuse (ATF 117 IV 27, consid. 2c). Le droit à l'honneur d'une personne est lésé lorsqu'on parle à son sujet d'une conduite contraire à l'honneur ou de tout autre fait propre à porter atteinte à sa considération (REHBERG/SCHMID/DONATSCH, Strafrecht III, Delikte gegen den Einzelnen, 2008, p. 353ss ; CORBOZ, Les infractions en droit suisse, vol. I, 2010, p. 580ss ad art. 173 CP). Selon la jurisprudence, les articles 173ss CP ne protègent que l'honneur personnel, la réputation et le sentiment d'être un homme honorable, de se comporter, en d'autres termes, comme un homme digne a coutume de le faire selon les idées généralement reçues. L'honneur protégé par le droit pénal doit être conçu de façon générale comme un droit au respect, qui est lésé par toute assertion propre à exposer la personne visée au mépris en sa qualité d'homme. 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ou sportives. Echappent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(CORBOZ, op. cit., n° 9 ad art. 173 CP et les références citées). L’affirmation d’un fait attentatoire à l’honneur n’est pas le seul acte réprimé par l’article 173 CP. En effet, jeter le soupçon sur autrui ainsi que propager une accusation ou un tel soupçon sur un tiers constituent également des comportements punissables en vertu de cette disposition (PC CP, n° 11 ad art. 173 et les références citées). L’analyse de l’allégation attentatoire à l’honneur doit se faire de façon objective, soit selon le sens que le destinataire non prévenu devait, dans les circonstances du cas d’espèce, lui attribuer. Un texte susceptible d’être porteur d’allégations attentatoires à l’honneur doit être analysé en fonction des expressions prises séparément, mais aussi selon le sens général du texte qui en découle. Lorsqu’il s’agit d’un article de presse, il y a lieu de se placer du point de vue du lecteur moyen (PC CP, n° 17 ad art. 173 et les références citées). 4.3 Contrairement à ce qui prévaut pour l’injure, l’auteur de la diffamation doit ainsi s’adresser à un tiers. Par tiers, on entend une autre personne que l’auteur ou la victime de la diffamation. La jurisprudence du Tribunal fédéral soutient qu’il peut s’agir notamment de l’avocat de l’auteur (ATF 86 IV 209), d’un magistrat ou d’un fonctionnaire</w:t>
      </w:r>
    </w:p>
    <w:p>
      <w:r>
        <w:t>TPI/193/2021 – Considérants du jugement rendu le 1er février 2023 –</w:t>
      </w:r>
    </w:p>
    <w:p>
      <w:r>
        <w:rPr>
          <w:b/>
        </w:rPr>
        <w:t>E. 14</w:t>
      </w:r>
    </w:p>
    <w:p>
      <w:r>
        <w:t>dans l’exercice de ses fonctions, ainsi que d’un enfant par rapport à ses parents. Les autorités officielles peuvent aussi revêtir la qualité de tiers au sens de l’article 173 CP. La question de savoir si certaines personnes doivent bénéficier du statut de « confidents nécessaires », et qu’elles ne peuvent de ce fait pas être considérées comme des tiers au sens de l’art. 173 CP, est controversée (PC CP, n° 18 et 19 ad art. 173 et les références citées). 4.4 Au plan subjectif, l’infraction est intentionnelle. L’intention de l’auteur doit porter sur tous ses éléments constitutifs objectifs. L’auteur doit être conscient du caractère attentatoire à l’honneur de son allégation ; le dol éventuel est suffisant. Peu importe que l’auteur tienne l’allégation pour vraie ou qu’il ait exprimé des doutes. En outre, il n’est pas nécessaire qu’il ait voulu blesser la personne ou porter atteinte à sa réputation (PC CP, n° 22 ad art. 173 et les références citées). 4.5 En l’espèce, il convient tout d’abord d’examiner si Me F.________, destinataire du courrier litigieux, devait être considéré comme un tiers ou comme un confident nécessaire vis-à-vis de la prévenue. 4.5.1 Si le Tribunal fédéral avait admis que l’avocat devait être considéré comme un tiers au sens de l’art. 173 CP (ATF 145 IV 462), il est revenu sur sa jurisprudence dans un arrêt récent TF 6B_1287/2021 du 31 août 2022, en indiquant qu’il ne saurait être fait abstraction du contexte particulier dans lequel s'inscrit un entretien entre un avocat et son client. Il faut en effet prendre en considération que, par la nature de ses activités de conseil juridique ainsi que par le secret professionnel auquel il est soumis (art. 13 LLCA), l'avocat assure à son client un climat de confiance qui leur permet de communiquer d'une manière libre et spontanée, le client pouvant ainsi se livrer en faisant part de sa version des faits, mais également de ses émotions, de son ressenti et de ses opinions. Le client est d'ailleurs bien souvent en conflit avec la personne objet des déclarations litigieuses et se trouve alors animé par une certaine passion. Il en découle que les paroles tenues peuvent parfois dépasser sa pensée, tout comme une forme d'exagération est à cet égard prévisible, ce dont l'avocat, destinataire des propos en cause, est parfaitement conscient. Au vu du cadre particulier décrit ci-avant, le sens de propos tenus à un avocat ne saurait dès lors être apprécié de la même manière que celui de déclarations exprimées à l'égard de n'importe quel autre tiers. Aussi, afin de ne pas compromettre l'exercice d'une communication libre et spontanée entre avocat et client, il se justifie, dans un tel contexte, de n'admettre une atteinte à l'honneur qu'avec retenue. Tel peut en particulier être le cas lorsque les propos en cause n'ont pas de lien avec l'affaire dans laquelle intervient l'avocat et que ceux-ci ne tendent en définitive qu'à exposer la personne visée au mépris (consid. 2.3.2 et les références citées ; cf. également GAUDERON Ryan, Diffamation (art. 173 ch. 1 CP) : l’avocat n’est pas « n’importe quel tiers » lorsque son client lui confie des propos attentatoires à l’honneur de la partie adverse, in : https://www.crimen.ch/147/ du 28 octobre 2022).</w:t>
      </w:r>
    </w:p>
    <w:p>
      <w:r>
        <w:t>TPI/193/2021 – Considérants du jugement rendu le 1er février 2023 –</w:t>
      </w:r>
    </w:p>
    <w:p>
      <w:r>
        <w:rPr>
          <w:b/>
        </w:rPr>
        <w:t>E. 15</w:t>
      </w:r>
    </w:p>
    <w:p>
      <w:r>
        <w:t>4.5.2 Au cas particulier, force est de constater que la prévenue n’était pas elle-même la cliente de Me F.________. Ce dernier était le mandataire de D.________, patient de la prévenue, dans la cause pénale BJS 18 14487, alors pendante devant le Tribunal régional Jura bernois-Seeland. De surcroît, la prévenue n’était pas partie à cette procédure. Ainsi, la prévenue ne saurait se prévaloir d’un climat de confiance particulier envers l’avocat de son patient. En raison de l’absence du statut de confident, il ne fait pas de doute que Me F.________ doit ici être considéré comme un tiers vis-à-vis de la prévenue. Cela est d’autant plus vrai que Me F.________ avait simplement demandé à la prévenue d’expliquer pour quelle raison D.________ ne pouvait pas comparaître à l’audience (E.4 et E.5). Ainsi, la prévenue était parfaitement consciente du fait que son courrier du 13 février 2020 allait être utilisé en justice par Me F.________ ; elle a d’ailleurs précisé avoir voulu défendre son patient (E.3ss), n’hésitant pas à interpeller la justice suisse (A.7). 4.5.3 Dès lors, la condition objective de la communication adressée à un tiers est réalisée. 4.6 Il convient donc d’examiner si l’atteinte à l’honneur est également réalisée, et cas échéant, si la prévenue peut se prévaloir d’un devoir lié à sa profession, en l’occurrence celle de psychiatre. 4.6.1 A l’instar d’un procureur lors du réquisitoire, d’un avocat lors d’une plaidoirie ou d’un policier dans la rédaction d’un rapport, un médecin psychiatre remplit certes un devoir de profession, en établissant un rapport relatif à son patient. Toutefois, la doctrine rappelle qu’un tel rapport doit se limiter à ce qui est nécessaire et pertinent ; les propos doivent en outre être articulés de bonne foi et les simples suppositions doivent être présentées comme telles. Il convient ne pas broder et de décrire comme telles les simples rumeurs (PC CP, n° 52 ad art 173). 4.6.2 En l’espèce et dans son écrit du 13 février 2020 (A.6ss), la prévenue ne s’est pas contentée de rapporter les propos de son patient. Par exemple, la formulation « les deux vont déposer des plaintes totalement ahurissantes du style : les deux auraient été violées, abusées sexuellement, maltraitées, etc. Or, ceci, de mon point de vue psychiatrique, est impossible » démontre que la prévenue donne son propre avis. Quand la prévenue écrit « je pense que par un sentiment de vengeance, les deux ont tissé une histoire invraisemblable envers mon patient qui, je le répète, est quelqu’un d’appliqué, de travailleur, bel homme, et je peux comprendre que les deux héroïnes se</w:t>
      </w:r>
    </w:p>
    <w:p>
      <w:r>
        <w:t>TPI/193/2021 – Considérants du jugement rendu le 1er février 2023 –</w:t>
      </w:r>
    </w:p>
    <w:p>
      <w:r>
        <w:rPr>
          <w:b/>
        </w:rPr>
        <w:t>E. 16</w:t>
      </w:r>
    </w:p>
    <w:p>
      <w:r>
        <w:t>sont liées d’amitié pour nuire », elle va clairement au-delà d’un simple avis médical, le terme « héroïne » étant de surcroît fortement péjoratif dans le présent contexte. D’autres termes corroborent le fait qu’elle donne sa propre opinion, par exemple « Ce que je sais (…), c’est que la majorité des femmes ne restent pas du tout insensibles à son charme », ou « personnellement, je ne crois pas du tout en la culpabilité de ce patient », ou encore « si la justice suisse veut plutôt accorder raison à deux femmes, l’une jalouse, et l’autre qui a la réputation d’une péripatéticienne qui trompe déjà son mari, où se situe-t-on au niveau juridique ? ». Ainsi, le courrier de la prévenue n’émet aucune réserve sur la véracité des faits qu’elle énonce, alors qu’elle admet n’avoir pourtant jamais rencontré les plaignantes (E.2). D’ailleurs, la prévenue a admis qu’elle n’avait jamais remis en doute la parole de son patient et l’avait cru sur parole (E.8), alors qu’il faisait pourtant l’objet de plusieurs procédures pénales et était instable psychologiquement, à tout le moins par périodes. Elle a même reconnu qu’elle n’avait plus mis de distance avec lui depuis février 2020 (E.10). De plus, les nombreux qualificatifs élogieux à l’égard de son patient et figurant dans son écrit interpellent. Ils permettent d’apprécier d’une manière différente les propos de la plaignante E.________, qui a expliqué que, lorsqu’elle était en couple avec D.________, celui-ci lui avait indiqué que la prévenue était folle de lui et qu’il pouvait en faire ce qu’il voulait, la voyant même en dehors des séances, le week-end (E.20 et E.21). En tous les cas, la relation entre la prévenue et son patient sortait de l’ordinaire. En particulier, celle-ci avait également suivi les parents de ce dernier. La prévenue représentait d’ailleurs pour lui une figure maternelle (E.25). La prévenue admettra même qu’elle aurait peut-être dû confier le dossier à un confrère (E.10). 4.6.3 Sur le fond et pris isolément, plusieurs propos tenus par la prévenue, expressément cités dans l’acte d’accusation, sont manifestement attentatoires à l’honneur des plaignantes, les exposant au mépris. Il en est également de même du sens global de son écrit. Le fait que la commission éthique ait prononcé un classement n’y change rien, le champ d’application du code de déontologie étant différent du droit pénal. Dans la mesure où la prévenue a outrepassé son rôle de psychiatre, sa profession ne lui est d’aucun secours.</w:t>
      </w:r>
    </w:p>
    <w:p>
      <w:r>
        <w:t>TPI/193/2021 – Considérants du jugement rendu le 1er février 2023 –</w:t>
      </w:r>
    </w:p>
    <w:p>
      <w:r>
        <w:rPr>
          <w:b/>
        </w:rPr>
        <w:t>E. 17</w:t>
      </w:r>
    </w:p>
    <w:p>
      <w:r>
        <w:t>Dès lors, tous les éléments constitutifs objectifs de l’infraction de diffamation sont réalisés. 4.7 Au plus subjectif, la prévenue a indiqué qu’elle devait attirer l’attention de Me F.________ sur ces éléments. Bien que la prévenue ait expliqué ne pas vouloir de mal aux plaignante et n’avoir que retranscrit les déclarations de son patient, elle a admis avoir pris la défense de ce dernier, qu’il était nécessaire qu’elle intervienne et qu’il ne lui était pas possible d’arriver à une autre conclusion que celles figurant dans son écrit, au vu des preuves en sa possession (E.4). Elle ne pouvait toutefois ignorer que les propos tenus allaient également porter atteinte à l’honneur des plaignantes, qui étaient parties plaignantes dans la procédure dirigée contre son propre patient. Il est d’ailleurs patent que, lors de sa première audition par le Ministère public, la prévenue ait indiqué comprendre que les plaignantes aient pu être heurtées par son courrier, tout en se demandant si celles-ci avaient « réfléchi à tout le mal qu’elles ont fait » à son patient (E.6). Elle a même indiqué qu’elle referait la même chose si c’était à refaire (E.7), respectivement qu’elle ne regrettait pas la teneur de son écrit (E.10), répétant lors de son audition que les plaignantes s’étaient léguées contre son patient pour lui nuire (E.4). Ainsi, l’intention est également donnée, de sorte que tous les éléments constitutifs de l’infraction de diffamation sont réalisés. 4.8 L'article 173 CP réserve la preuve libératoire. En effet, l'inculpé n'encourra aucune peine s'il prouve que les allégations qu'il a articulées ou propagées sont conformes à la vérité ou qu'il avait des raisons sérieuses de les tenir de bonne foi pour vraies (ch. 2). L'inculpé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4.8.1 La jurisprudence et la doctrine interprètent de manière restrictive les conditions énoncées à l'article 173 ch. 3 CP. En principe, l'accusé doit être admis à faire les preuves libératoires et ce n'est qu'exceptionnellement que cette possibilité doit lui être refusée (CORBOZ, op. cit., n° 54 ad art. 173 CP, p. 592 ; RIKLIN, Basler Kommentar Strafgesetzbuch II, n° 20 art. 173).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w:t>
      </w:r>
    </w:p>
    <w:p>
      <w:r>
        <w:t>TPI/193/2021 – Considérants du jugement rendu le 1er février 2023 –</w:t>
      </w:r>
    </w:p>
    <w:p>
      <w:r>
        <w:rPr>
          <w:b/>
        </w:rPr>
        <w:t>E. 18</w:t>
      </w:r>
    </w:p>
    <w:p>
      <w:r>
        <w:t>cumulativement pour refuser les preuves libératoires. Ainsi, l'accusé sera admis aux preuves libératoires s'il a agi pour un motif suffisant (et ce même s'il a agi principalement pour dire du mal d'autrui) ou s'il n'a pas agi pour dire du mal d'autrui (et ce, même si sa déclaration n'est pas fondée sur un motif suffisant ; ATF 132 IV 112, consid. 3.1 ; 116 IV 31, consid. 3). L’auteur admis à apporter la preuve libératoire a le choix de fournir soit la preuve de la vérité, soit celle de sa bonne foi. Il peut aussi apporter les deux preuves simultanément. Le juge doit examiner d'office si les conditions d'admission à la preuve libératoire sont remplies (CORBOZ, op. cit., n° 54 ad art. 173 CP). Déterminer ce que l’auteur avait à l’esprit (en particulier le dessein de dire du mal d’autrui) relève de l’état de fait. En revanche, la notion de motif suffisant est une question de droit. Le fait de diffuser un soupçon que l’auteur sait faux exclut l’application de l’art. 173 ch. 2 CP. Deux conditions doivent être remplies afin que la bonne foi soit établie : - il faut premièrement que l’auteur établisse qu’il avait des raisons sérieuses de croire à ce qu’il disait. L’auteur d’une allégation est donc soumis à un devoir de prudence et de diligence, qui consiste à entreprendre les démarches que l’on peut raisonnablement attendre de lui, compte tenu des circonstances et de sa situation personnelle, pour se convaincre de la vérité des allégations qu’il s’apprête à exprimer à l’égard d’autrui ; - deuxièmement, il faut que l’auteur ait effectivement tenu pour vraies ses allégations (PC CP, n° 37 ad art. 173 et les références citées). La preuve de la bonne foi est moins stricte si l’auteur souhaite sauvegarder ses intérêts légitimes. Tel est le cas par exemple de celui qui dépose plainte pénale en main de la police ou d’autres autorités d’instruction ou qui s’exprime en tant que partie au procès. Quant à l’auteur qui ne fait qu’alléguer des soupçons, il peut se borner à prouver qu’il avait des raisons suffisantes pour les tenir de bonne foi pour justifiés (PC CP, n° 38 ad art. 173 et les références citées). Dans le cas où la preuve de la bonne foi est admise, l’auteur de l’allégation est acquitté (PC CP, n° 38 ad art. 173 et les références citées). 4.8.2 En l’espèce, il est tout d’abord renvoyé aux éléments déjà relevés précédemment (not. consid. 4.6.2. et 4.7). En outre et au moment de rédiger ce courrier, la prévenue ne s’est basée que sur son expérience (E.4) et les déclarations de son patient (E.2), respectivement sur des messages, des photos et des extraits du dossier pénal qu’il lui avait montrés (E.4). Son patient l’a également confirmé (E.27, E.30).</w:t>
      </w:r>
    </w:p>
    <w:p>
      <w:r>
        <w:t>TPI/193/2021 – Considérants du jugement rendu le 1er février 2023 –</w:t>
      </w:r>
    </w:p>
    <w:p>
      <w:r>
        <w:rPr>
          <w:b/>
        </w:rPr>
        <w:t>E. 19</w:t>
      </w:r>
    </w:p>
    <w:p>
      <w:r>
        <w:t>Même en admettant que la prévenue était convaincue de l’innocence de son patient, inquiète qu’il se suicide, et ait de bonne foi voulu le défendre, il n’en demeure pas moins qu’elle aurait pu agir autrement. En particulier, l’arrêt TF 6B_1287/2021 du 31 août 2022 (cité au consid. 4.5.1) confirme que même lorsque l’avocat est un tiers autorisé vis-à-vis de propos outranciers de son client, il a l’obligation d’émettre certaines réserves, afin de prendre une certaine distance vis-à-vis de la version de celui-ci, par exemple en utilisant des termes comme « s’il était avéré que », « on doit dès lors craindre que », « a priori », « il n’est pas impossible que », etc. Ces considérations sont parfaitement transposables au cas d’espèce, la prévenue, en tant que psychiatre de D.________, ayant un rôle de confidente vis-à-vis de celui-ci. Elle aurait ainsi pu relayer l’opinion de son patient, tout en prenant la distance nécessaire vis-à-vis de celle-ci. Or et dans le courrier litigieux, la prévenue n’a pas émis la moindre réserve, embrassant et reprenant pour son propre compte l’intégralité des propos de son patient. De plus, la réponse de la prévenue dépasse largement le cadre de la demande de Me F.________, sans motif suffisant. Un certain agacement peut d’ailleurs y être décelé. Par le caractère affirmatif de son écrit, la prévenue a ainsi démontré son intention de porter atteinte à l’honneur des plaignantes, qui plus est sur leur vie privée, alors que rien ne le nécessitait, pas même sa volonté d’aider son patient. La preuve libératoire ne saurait donc être admise. 4.8.3 Il en est de même de la preuve de la vérité, puisque D.________ a bel et bien été condamné pour viol au préjudice de la plaignante B.________ par jugement du Tribunal régional du Jura bernois-Seeland du 25 janvier 2022. Celle a obtenu un tort moral de CHF 6'000.—. Bien que libéré de plusieurs infractions, D.________ a également été reconnu coupable de contrainte au préjudice de la plaignante E.________. En définitive, il a été condamné à une peine privative de liberté de 16 mois avec sursis, assorti d’interdictions au sens de l’art. 67b CP à l’encontre de cette dernière (PEN 21 95 P14, T.16ss). Les motifs du jugement précité ne sont d’ailleurs d’aucun secours à la prévenue. Les extraits suivants le confirment notamment : - « le prévenu invente des mensonges pour justifier les siens » (T.185) ; - « le narcissisme du prévenu qui est persuadé d’être irrésistible n’a guère de limite » (T.185) ; - « il ajoute des détails invraisemblables à ses explications pour faire passer Mme E.________ pour une fille facile, qui ne peut pas se passer du prévenu » (T.189) ; - « le prévenu ne se contente pas de nier les faits, mais accuse sans cesse les plaignantes d’être à l’origine de tous ses problèmes. Il n’a jamais le moindre début d’une preuve et ses accusations ne sont absolument pas convaincantes au vu de la</w:t>
      </w:r>
    </w:p>
    <w:p>
      <w:r>
        <w:t>TPI/193/2021 – Considérants du jugement rendu le 1er février 2023 –</w:t>
      </w:r>
    </w:p>
    <w:p>
      <w:r>
        <w:rPr>
          <w:b/>
        </w:rPr>
        <w:t>E. 20</w:t>
      </w:r>
    </w:p>
    <w:p>
      <w:r>
        <w:t>personnalité et du comportement de chacune des plaignantes en procédure » (T.190). Selon le Tribunal régional du Jura bernois-Seeland, il n’est d’ailleurs pas possible que les plaignantes se soient entendues entre elles pour salir la réputation du prévenu, notamment au vu du déroulement chronologique des faits. De plus, les déclarations de la plaignante B.________ sont considérées comme crédibles (T.191ss). Tel est également le cas de celles de la plaignante E.________, sous réserve des infractions de violence physique et sexuelle (T.201), pour lesquels le principe in dubio pro reo a été appliqué. La plaignante E.________ a en revanche été jugé crédible pour le stalking que le prévenu a effectué sur sa personne (T.215-216). Enfin, le passage suivant achève de convaincre du comportement diffamatoire de la prévenue : « Loin de l’aider à reprendre pied, la Dresse A.________ le conforte dans son délire de persécution et accentue encore la victimisation du prévenu en s’en prenant sans aucune raison aux plaignantes qu’elle ne connaît qu’au travers des discours orientés de son patient » (T.191). Par conséquent, la preuve de la vérité doit être niée. 4.9 Au vu des éléments qui précèdent, la prévenue doit être déclarée coupable de diffamation (art. 173 CP). A toute fin utile, il y a lieu de constater par écrit, dans le dispositif, qu’elle pas été admise à faire valoir la preuve libératoire, respectivement qu’elle aurait de toute manière échoué à apporter la preuve de la vérité ou de la bonne foi (PC CP, n° 44 et 45 ad art. 173). 5. Calomnie 5.1 Selon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Le fait allégué par le calomniateur est faux. Il appartient aux autorités pénales de prouver que le fait allégué est faux. Au cas où la fausseté de l’allégation n’est pas prouvée, il s’agit d’une diffamation en vertu de l’art. 173 CP (PC CP, n° 7 ad art. 174).</w:t>
      </w:r>
    </w:p>
    <w:p>
      <w:r>
        <w:t>TPI/193/2021 – Considérants du jugement rendu le 1er février 2023 –</w:t>
      </w:r>
    </w:p>
    <w:p>
      <w:r>
        <w:rPr>
          <w:b/>
        </w:rPr>
        <w:t>E. 21</w:t>
      </w:r>
    </w:p>
    <w:p>
      <w:r>
        <w:t>Au plan subjectif, l’auteur doit agir en connaissant la fausseté de son allégation, le dol éventuel n’étant pas suffisant. Au cas où l’auteur douterait de la véracité de son allégation, il s’agit d’un cas de diffamation en vertu de l’art. 173 CP (PC CP, n° 10 et les références citées). 5.2 En l’espèce, la prévenue est déclarée coupable de diffamation. Comme la prévention de calomnie n’a été renvoyée qu’à titre éventuel, il n’y a pas lieu de formellement libérer la prévenue. De toute manière, il a été retenu que la prévenue était convaincue de l’innocence de son patient. Ainsi, la prévention de calomnie n’aurait de toute manière pas été réalisée. 6. Mesure de la peine</w:t>
      </w:r>
    </w:p>
    <w:p>
      <w:r>
        <w:rPr>
          <w:b/>
        </w:rPr>
        <w:t>E. 23</w:t>
      </w:r>
    </w:p>
    <w:p>
      <w:r>
        <w:t>Par ces motifs, LE JUGE PENAL DU TRIBUNAL DE PREMIERE INSTANCE Après exposé oral des motifs classe la procédure pénale dirigée contre A.________ s’agissant de la prévention de diffamation, infraction prétendument commise à Delémont en février 2020 au préjudice de B.________, faute de plainte valablement déposée ; laisse le 50% des frais judiciaires, par CHF 1'167.70, à la charge de l’Etat, pour cette partie de la procédure; alloue à A.________ une indemnité de CHF 3'047.20 pour ses dépens, pour cette partie de la procédure ; pour le surplus, ad C.________, constate que A.________ n’a pas été admise à faire valoir la preuve libératoire, respectivement qu’elle aurait de toute manière échoué à apporter la preuve de la vérité ou de la bonne foi ; déclare A.________ coupable de diffamation, infraction commise à Delémont en février 2020 au préjudice de C.________; partant et en application des articles 34, 42, 44, 47, 103, 106, 173 CP, 350, 351, 416ss CPP ; condamne A.________ : 1. à une peine pécuniaire de 20 jours-amende avec sursis pendant 2 ans, le montant du jour- amende étant fixé à CHF 130.—; 2. à payer à la partie plaignante C.________ un montant de CHF 6'604.70, TVA comprise, à titre d’indemnité de dépens; 3. au 50% des frais judiciaires fixés à CHF 1'116.70 (émolument : CHF 997.50, débours : CHF 119.20); Total à payer à l'Etat : CHF 1'116.70 ;</w:t>
      </w:r>
    </w:p>
    <w:p>
      <w:r>
        <w:t>TPI/193/2021 – Considérants du jugement rendu le 1er février 2023 –</w:t>
      </w:r>
    </w:p>
    <w:p>
      <w:r>
        <w:rPr>
          <w:b/>
        </w:rPr>
        <w:t>E. 24</w:t>
      </w:r>
    </w:p>
    <w:p>
      <w:r>
        <w:t>rejette au surplus les prétentions formulées par les parties ; informe les parties que l’émolument lié à la rédaction des considérants est de CHF 500.— ; cet émolument fait partie des frais judiciaires de première instance et suit le sort de la cause ; informe les parties qu’elles peuvent faire une déclaration d'appel, auprès de la Cour pénale du Tribunal cantonal, dans les 20 jours dès la notification écrite du jugement motivé (art. 399 CPP) ; les écrits doivent être remis au plus tard le dernier jour du délai à l’autorité pénale, à la Poste suisse, à une représentation consulaire ou diplomatique suisse ou, s’agissant de personnes détenues, à la direction de l’établissement carcéral (art. 91 al. 2 CPP). Prononcé et motivé publiquement le 1er février 2023 Porrentruy, le 10 mai 2023/sr Sandra Ryser David Cuenat Commis-greffière Juge pénal A notifier : – à la prévenue A.________, par son mandataire, Me G.________, avocat à Delémont ; – à la partie plaignante – demanderesse au pénal et au civil – B.________ par son mandataire, Me H.________ ; – à la partie plaignante – demanderesse au pénal et au civil – C.________ par sa mandataire, Me I.________, avocate à Porrentruy ; – à M. le Procureur général Nicolas Theurillat et à M. le Greffier Séraphin Logos, Ministère public à Porrentruy.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