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132 vom 22. November 2022</w:t>
      </w:r>
    </w:p>
    <w:p>
      <w:r>
        <w:t>JU Tribunal cantonal, 2022-11-22, DE</w:t>
      </w:r>
    </w:p>
    <w:p>
      <w:r>
        <w:rPr>
          <w:b/>
        </w:rPr>
        <w:t xml:space="preserve">Quelle: </w:t>
      </w:r>
      <w:r>
        <w:t>https://mcp.opencaselaw.ch/entscheid/ju_gerichte_CPR_2022_132</w:t>
      </w:r>
    </w:p>
    <w:p>
      <w:r>
        <w:t>FR: JU_GERICHTE CPR 2022 132 du 22 novembre 2022</w:t>
      </w:r>
    </w:p>
    <w:p>
      <w:r>
        <w:t>IT: JU_GERICHTE CPR 2022 132 del 22 novembre 2022</w:t>
      </w:r>
    </w:p>
    <w:p>
      <w:pPr>
        <w:pStyle w:val="Heading2"/>
      </w:pPr>
      <w:r>
        <w:t>Regeste</w:t>
      </w:r>
    </w:p>
    <w:p>
      <w:r>
        <w:t>CPP 228 - Violence au sein de la famille - Refus de la libération | Détention</w:t>
      </w:r>
    </w:p>
    <w:p>
      <w:pPr>
        <w:pStyle w:val="Heading2"/>
      </w:pPr>
      <w:r>
        <w:t>Erwägungen</w:t>
      </w:r>
    </w:p>
    <w:p>
      <w:r>
        <w:rPr>
          <w:b/>
        </w:rPr>
        <w:t>E. 2</w:t>
      </w:r>
    </w:p>
    <w:p>
      <w:r>
        <w:t>vais prendre un couteau et tout le monde va y passer. Si je dois partir, je ne partirai pas seul », « N’oublie jamais que je suis … (nationalité) et que j’ai une grande famille » et « Souviens-toi que C.A.________ a un papa … (nationalité) », infractions commises à U2.________, sur une période non prescrite restant à déterminer, mais à tout le moins jusqu’au 17 juillet 2022, au préjudice de la plaignante 1, respectivement pour voies de fait réitérées, injure, menaces et contrainte, par le fait d’avoir régulièrement craché sur sa fille, de l’avoir giflée, d'avoir menacé de la tuer en tenant notamment des propos tels que « Si moi je meurs, c'est tous les trois », par le fait d’avoir régulièrement fait le geste de vouloir la frapper, d’avoir dit qu’elle allait finir comme une pute et par le fait d’empêcher sa fille de sortir seule et d’aller à la piscine, de ne pas l’autoriser à voir ses amies seule, de contrôler son habillement ainsi que ce qu’elle regarde à la télé, infractions commises à U2.________, sur une période non prescrite restant à déterminer, mais à tout le moins jusqu’au 17 juillet 2022, au préjudice de la plaignante 2 (rubrique B) ; Vu les procès-verbaux d’audition par la police des 17/18 juillet 2022 des plaignantes et du prévenu, ainsi que ceux des auditions effectuées par le Ministère public du 18 juillet 2022 du prévenu, du 30 août 2022 des deux plaignantes et ceux du 11 septembre 2022 de deux voisins du couple (rubrique C); Vu l’édition par le Ministère public, le 18 juillet 2022, à titre de compléments de preuves, du dossier TPI 475/2006, de celui relatif à l’exécution de la peine privative de liberté prononcée par jugement de la Cour pénale de ce siège du 3 avril 2007 ainsi que des dossiers pénaux OJI 963/2002, OJI 859/2002 et MP 5741/2002 (rubrique I) ; Vu la requête de mise en détention provisoire du recourant du 18 juillet 2022 (rubrique F) ; Vu l’ordonnance de la juge des mesures de contrainte du 19 juillet 2022 ordonnant la mise en détention provisoire du recourant jusqu’au 17 octobre 2022 (rubrique F) ; Vu le rapport d’expertise psychiatrique du Dr E2.________, psychiatre-psychothérapeute, établi le 4 août 2022, à la suite du mandat confié par le Ministère public, le 27 juillet 2022, et son complément du 13 octobre 2022, en réponse aux questions complémentaires formulées par le Ministère public le 4 octobre 2022 (rubrique G) ; Vu la requête de prolongation de la détention provisoire du Ministère public du 11 octobre 2022 et l’ordonnance du 17 octobre 2022 du juge des mesures de contrainte prolongeant la détention provisoire du recourant pour une durée de trois mois, soit jusqu’au 17 janvier 2023 (rubrique F) ; Vu la demande de libération de la détention provisoire du 24 octobre 2022 dans laquelle le recourant allègue que les risques de fuite et de récidive retenus dans la décision du JMC du 17 octobre 2022 n'existent plus ; le risque de fuite retenu est purement abstrait ; quant au risque de récidive, les conclusions du Dr E2.________ dans son complément d’expertise psychiatrique du 13 octobre 2022, tout en étant contestées, ne préconisent pas un traitement en milieu fermé et ne s'oppose en aucun cas à ce qu’il soit remis en liberté, ceci moyennant l'ordonnance de mesures de substitution (rubrique F) ;</w:t>
      </w:r>
    </w:p>
    <w:p>
      <w:r>
        <w:rPr>
          <w:b/>
        </w:rPr>
        <w:t>E. 3</w:t>
      </w:r>
    </w:p>
    <w:p>
      <w:r>
        <w:t>Vu la prise de position du Ministère public du 25 octobre 2022 concluant au rejet de ladite demande et à la fixation d’un délai d’au moins un mois pendant lequel le prévenu ne pourra pas faire de nouvelle demande (rubrique F) ; Vu l’ordonnance du juge des mesures de contrainte du 31 octobre 2022 rejetant la demande de libération du 24 octobre 2022 et fixant un délai d'un mois durant lequel le prévenu ne pourra pas déposer de nouvelle demande de libération de la détention provisoire ; dans ses motifs, le juge des mesures de contrainte retient en substance que la demande de libération présentée par le recourant n'apporte aucun élément nouveau s'agissant de l'existence de charges suffisantes et des risques de fuite et de récidive retenus, par rapport à la décision du 17 octobre 2022, hormis le complément au rapport d'expertise du Dr E2.________, remis aux parties le 21 octobre 2022, dont les conclusions lui sont toutefois défavorables (rubrique F) ; Vu le recours du 10 novembre 2022 interjeté contre cette décision ; le recourant conclut, principalement, à l’annulation de l’ordonnance attaquée et à sa remise en liberté immédiate, subsidiairement, à sa remise en liberté moyennant toutes les mesures de substitution aptes et nécessaires à le détourner des risques retenus, sous suite des frais et dépens ; le recourant conteste l’existence de charges suffisantes ; le dossier ne comprend, en l’état, que les déclarations des plaignantes, qui sont en contradiction avec les siennes et celles des voisins qui n’apportent aucun élément probant ; la concordance entre les versions des plaignantes n’est pas surprenante, dans la mesure où elles ont été entendues en présence l’une de l’autre, ce qui doit amener à des sérieux doutes au sujet de la véracité de leurs allégations ; ces déclarations ne sont pas suffisantes pour le maintenir en détention, ceci d’autant plus que la plaignante 2 mentionne, sans réserve, des faits alors qu’elle n’était âgée que de 5 ans ; le renvoi par la décision attaquée aux décisions précédentes datant de plusieurs mois apparaît léger, aucun élément nouveau ni déclaration de tierce personne ne venant étayer la thèse selon laquelle il a commis les préventions imputées ; quant à sa condamnation antérieure, celle-ci est également contestée ; le recourant admet la dispute du 18 juillet 2022 et reconnaît avoir insulté et poussé son épouse durant la vie commune, mais conteste en revanche avoir jamais insulté, menacé ou frappé sa fille ; les infractions qu’il reconnaît ne justifient pas sa mise en détention provisoire ; il conteste par ailleurs le risque de fuite retenu par le juge des mesures de contrainte ; ce risque est purement abstrait ; son centre de vie est en Suisse depuis plus de 20 ans et il n’a aucun intérêt à la quitter ; s’il est venu de W1.________(pays) en Suisse à la fin des années 1990, c’est bien parce qu’il ne pouvait plus vivre dans ce pays, ce qui n’a pas changé depuis ; le fait qu’il soit allé rendre visite à sa sœur à W2.________ ne saurait lui être opposé ; il a réussi à trouver un nouvel emploi si bien que dès sa remise en liberté, il pourra être engagé à 100% auprès de I.________, à U3.________, conformément à l’attestation déposée et il bénéficie d’un réseau d’amis et de connaissances en Suisse, dans les régions bâloise et vaudoise, qui sont prêts à le soutenir et, partant, à l’héberger ; il s’engage à se tenir à disposition des autorités tout au long de la procédure ; enfin, le risque de réitération est également contesté, tout comme sa déclaration de culpabilité de tentative de meurtre en 2007 ; les conclusions du rapport d’expertise psychiatrique du Dr E2.________ du 4 août 2022 ne permettent pas de retenir un prétendu risque de récidive ; l’expert retient que les principaux facteurs de risques sont la situation de précarité financière et sociale dans laquelle la famille habite et l’absence de projets en commun ; il a cependant trouvé un travail et pourra débuter son emploi dès sa sortie de prison, si bien qu’on peut raisonnablement estimer qu’il sortira à très court terme de la précarité financière dans laquelle il se trouvait avant sa mise en détention</w:t>
      </w:r>
    </w:p>
    <w:p>
      <w:r>
        <w:rPr>
          <w:b/>
        </w:rPr>
        <w:t>E. 4</w:t>
      </w:r>
    </w:p>
    <w:p>
      <w:r>
        <w:t>provisoire et, dans la mesure où cet emploi se trouve en région bâloise, il devra selon toute vraisemblance emménager dans un lieu plus proche, ce qui ne fera que l’éloigner des plaignantes, ce qui constitue un élément protecteur contre les facteurs de risque évoqués par le Dr E2.________ ; tout en contestant les conclusions de cette expertise relatives à un risque de récidive, il relève que l’expert ne préconise pas un traitement en milieu fermé et ne s’oppose en aucun cas à ce qu’il soit remis en liberté, ceci moyennant l’ordonnance de mesures de substitution, étant précisé qu’il a d’ores et déjà admis le principe de la séparation, entendant refaire sa vie ailleurs en Suisse ; Vu la prise de position du juge des mesures de contrainte du 15 novembre 2022 selon laquelle le recours n’appelle pas de remarque de sa part ; Vu la détermination du Ministère public du 15 novembre 2022 dans laquelle il conclut au rejet du recours et renvoie en substance à sa décision de refus de libération du 25 octobre 2022,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aux termes de l’art. 228 al. 1 CPP, que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5 CPP (MOREILLON/PAREIN-REYMOND, Petit commentaire, Code de procédure pénale, 2016, n° 5 ad art. 228 CPP) ; Attendu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(ATF 123 I 31 consid. 2c ; TF 1B_49/2016 du 25 février 2016 consid. 2 et les réf. citées)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w:t>
      </w:r>
    </w:p>
    <w:p>
      <w:r>
        <w:rPr>
          <w:b/>
        </w:rPr>
        <w:t>E. 5</w:t>
      </w:r>
    </w:p>
    <w:p>
      <w:r>
        <w:t>soupçonner d'avoir commis une infraction (TF 1B_577/2020 du 2 décembre 2020 consid. 2.1) ; Attendu que le recourant conteste l’existence de charges suffisantes au cas d’espèce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sied encore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que les déclarations de la victime constituent ainsi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au cas présent, qu’il importe de constater que les faits recueillis en l’état par l’instruction ne permettent pas de retenir d’emblée que la version accusatoire des plaignantes serait moins crédibles que les déclarations contraires du recourant ; les plaignantes ont exposé au cours de leurs auditions les faits les ayant décidées à déposer plainte pénale ; elles ont décrit le climat de peur que fait planer le recourant en proférant des menaces de mort et en faisant notamment référence à sa famille …(nationalité), ainsi que la violence verbale et</w:t>
      </w:r>
    </w:p>
    <w:p>
      <w:r>
        <w:rPr>
          <w:b/>
        </w:rPr>
        <w:t>E. 6</w:t>
      </w:r>
    </w:p>
    <w:p>
      <w:r>
        <w:t>physique dont il a pu faire preuve depuis des années (coups de pieds, gifles, coups de poing, bousculades, crachats, insultes et menaces de mort à l’encontre de la plaignante 1, contrôle et privations de vie sociale, menaces, crachats et gifles à l’encontre de la plaignante 2) ; contrairement aux allégués du recourant, la plaignante 2 n’a pas relaté sans réserve un épisode alors qu’elle avait 5 ans, ayant déclaré qu’elle avait alors « environ 5 ans » (rubrique C, p-v du 18.08.2022, p. 3) ; une entente préalable entre les plaignantes avant leur audition par la police, dans la nuit du 17 au 18 juillet 2022, et avant qu’elles se décident à déposer plainte pénale, apparaît par ailleurs peu vraisemblable, dans la mesure où ce ne sont pas elles qui ont appelé la police, le soir du 17 juillet 2022, mais un voisin (rubrique A), ce qui relativise le fait que la plaignante 1 ait assisté à l’audition par la police de la plaignante 2 en qualité de personne de confiance (rubrique C, p-v du 18.08.2022 de la plaignante 2, p. 2) ; le fait que le prévenu a déjà été condamné pour des actes de violence au préjudice d’une de ses compagnes constitue également un indice pertinent dans l’appréciation des charges recueillies, ceci d’autant plus qu’il a clairement reconnu devant l’expert psychiatre que s’il affirme n’avoir jamais « tapé » sa fille, il lui est « parfois … arrivé de pousser [sa] femme ou de lui donner des coups de pied», expliquant que « Parfois la femme provoque l'homme et, si celui-ci réagit comme ça, ce n'est pas pour rien » (rubrique G, rapport d’expertise psychiatrique, p. 7 et 10) ; enfin, les renseignements médicaux recueillis (rubrique G) mentionnent que, déjà en février 2018, la plaignante 1 avait consulté le Dr E1.________ à la suite de violences verbales et physiques de la part de son conjoint et qu’en mars et septembre 2021, la plaignante 2 avait consultée la Dresse E3.________ en raison notamment de ses angoisses, tout en mentionnant plusieurs fois la sévérité de son père, la peur qu’elle éprouve à son égard et qu’elle ne souhaitait pas aller rendre visite à la famille de ce dernier, renseignements qu’ont également confirmés le Dr E4.________, psychiatre psychothérapeute FMH et la psychologue FSP, psychothérapeute déléguée, F.________ ; ils ont précisé suivre la plaignante 2 depuis octobre 2021 déjà en raison du stress et de l’anxiété qu’elle ressentait, occasionné par le harcèlement quotidien et la violence physique et verbale subie depuis toujours de la part du recourant, avec une aggravation progressive de la violence et du contrôle depuis son adolescence ; ces circonstances, outre qu’elles constituent des indices pertinents au regard des charges à l’encontre du recourant, ne permettent également pas de retenir, sans autre élément, que les plaignantes se seraient entendues entre elles pour inventer des faits accusatoires, avant de déposer plainte pénale les 17/18 juillet 2022 dans l’intention de nuire au recourant ; Attendu qu'en l'état, compte tenu du fait qu'il n'appartient pas à la Chambre de céans d'apprécier en détail la crédibilité des déclarations des uns et des autres, on doit admettre qu'il existe des présomptions suffisantes de culpabilité à l'égard du prévenu, celui-ci se limitant en définitive à contester les faits et à se décrire plutôt comme une victime de la plaignante 1 en particulier, sa défense consistant essentiellement à alléguer que ses agissements ne constituaient qu’une riposte aux agressions de son épouse (cf. rubrique G ; expertise psychiatrique, not. p. 9) ; Attendu que le recourant conteste également l’existence des risques de fuite et de réitération évoqués par le juge des mesures de contrainte ; Attendu, selon la jurisprudence, que le risque de fuite au sens de l'art. 221 al. 1 let. a CPP doit s'analyser en fonction des circonstances particulières de chaque cas d'espèce au regard d’un</w:t>
      </w:r>
    </w:p>
    <w:p>
      <w:r>
        <w:rPr>
          <w:b/>
        </w:rPr>
        <w:t>E. 7</w:t>
      </w:r>
    </w:p>
    <w:p>
      <w:r>
        <w:t>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que le recourant, âgé de …3 ans, est de nationalité … ; il est arrivé en Suisse en 1998 ; après le rejet de sa demande d’asile, il a épousé la plaignante 1, le … 2003 et est titulaire d'un permis B ; il a trois frères et deux sœurs, dont l’une réside à U4.________, sœur à laquelle il a rendu visite encore en 2022 (not. rubrique G, rapport expertise psychiatrique, p.</w:t>
      </w:r>
    </w:p>
    <w:p>
      <w:r>
        <w:rPr>
          <w:b/>
        </w:rPr>
        <w:t>E. 9</w:t>
      </w:r>
    </w:p>
    <w:p>
      <w:r>
        <w:t>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se déclare disposé à respecter toutes mesures de substitution telles que des interdictions de contact et de périmètre autour du domicile de la plaignante et de son lieu de travail, une obligation de suivi psychothérapeutique ou psychiatrique, une obligation de suivi thérapeutique pour auteurs de violences conjugales, un traitement des addictions, ainsi qu’une assistance de probation et le port d’un bracelet électronique ; il a produit en outre une attestation du 11 octobre 2022 I.________, G.________, à U3.________, aux termes de laquelle ce dernier se déclare prêt à procurer au recourant un emploi permanent à 100 % à H.________, dès sa libération (rubrique J) ; Attendu qu’en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en effet, une surveillance électronique ne permet en particulier pas de prévenir la fuite du prénommé, mais uniquement de la constater a posteriori (cf. ATF 145 IV 503 consid. 3.3) ; s'agissant du dépôt des pièces d'identité, la mesure est d'ailleurs sans effet en ce qui concerne les documents établis par un Etat étranger (TF 1B_383/2020 du 13 août 2020 consid. 5.2 ; 1B_168/2020 du 28 avril 2020 consid. 3.4) ; de même, une interdiction de contact avec les plaignantes ou de périmètre, l’obligation de prendre un travail et de débuter un suivi psychothérapeutique ne permettent pas de pallier le risque de fuite, mais tout au plus seulement, dans une certaine mesure, le seul risque de réitération, ce qui est insuffisant au cas présent ; Attendu que les mesures proposées par le recourant sont donc impropres à prévenir en particulier le risque de fuite et on ne voit pas, au vu des motifs précités, quelle autre mesure de substitution serait propre à empêcher efficacement la concrétisation des risques redoutés ; Attendu que la durée de la détention déjà subie, soit un peu plus de 4 mois, demeure en tout point conforme aux exigences posées par les art. 31 al. 3 Cst., 5 par. 3 CEDH et 212 al. 3 CPP, au regard de la durée probable de la peine privative de liberté à laquelle il faut s’attendre, en cas de condamnation du recourant, étant rappelé, en tout état de cause, qu’à ce stade de la procédure, la possibilité d'un sursis, voire d'un sursis partiel, n'a en principe pas à être prise en considération dans l'examen de la proportionnalité de la détention provisoire (not. TF 1B_454/2013 du 24 janvier 2014 consid. 5.3 et réf.) ; Attendu, par ailleurs, que l’instruction est menée avec célérité par le Ministère public, ce que ne conteste pas le recourant ; Attendu, au vu des motifs qui précèdent, qu’il y a lieu de rejeter le recours relatif au rejet de la demande de libération du recourant ; Attendu que, finalement, ce dernier conteste l’interdiction qui lui a été faite de déposer une nouvelle requête durant un mois, en application de l’art. 228 al. 5 CPP ; aux termes de cette disposition, dans sa décision, le tribunal des mesures de contrainte peut fixer un délai d'un</w:t>
      </w:r>
    </w:p>
    <w:p>
      <w:r>
        <w:rPr>
          <w:b/>
        </w:rPr>
        <w:t>E. 10</w:t>
      </w:r>
    </w:p>
    <w:p>
      <w:r>
        <w:t>mois au plus durant lequel le prévenu ne peut pas déposer de demande de libération ; selon la doctrine, ce délai d'attente vise uniquement à prévenir les demandes trop fréquentes, abusives, téméraires, voire manifestement irrecevables ou infondées ; cette mesure doit demeurer exceptionnelle (CR CPP-LOGOS, art. 228 N 24 et les réf. citées) ; en l’espèce, la détention provisoire du recourant a été ordonnée le 19 juillet 2021 pour une durée de trois mois ; par ordonnance du 17 octobre 2022, le juge des mesures de contrainte l’a prolongée pour une durée de trois mois, soit jusqu’au 17 janvier 2023 ; le recourant a certes déposé une demande de libération une semaine seulement après cette décision, alors qu’il avait la faculté de recourir contre l’ordonnance du 17 octobre 2022 ; il a motivé cette décision en raison notamment du dépôt du rapport complémentaire de l’expert psychiatre et de sa volonté d’obtenir une décision plus rapide ; au vu de ces motifs et du fait qu’il s’agit de la première demande de libération formée par le recourant, on ne saurait considérer que l’on se trouve dans l’un des cas exceptionnels énumérés ci-dessus ; le recours doit dès lors être admis sur ce point ; Attendu qu’il résulte de ce qui précède que les trois quarts des frais de la présente procédure doivent être mis à la charge du recourant qui succombe pour l’essentiel (art. 428 CPP), sans indemnité de dépens, sous réserve des dispositions relatives à la défense d’office, dont les conditions sont réalisées ; on précisera sur ce point que le recourant n’a certes pas formellement conclu à la désignation d’un défenseur d’office pour la présente procédure, alors que, s’agissant d’une procédure de recours initiée par le prévenu, le droit à l'assistance d'un défenseur d'office peut être subordonné à l'exigence de chances de succès (not. TF 6B_705/2015 du 22 septembre 2015 consid. 2) ; considérant toutefois que le recourant a produit en annexe à son recours l’ordonnance du 27 juillet 2022 lui désignant un mandataire d’office, on doit admettre qu’implicitement, il requiert une mesure identique pour la présente procédure de recours ; l'indemnité à laquelle le mandataire d'office peut prétendre est taxée conformément à l'ordonnance fixant le tarif des honoraires d'avocat (RSJU 188.61) ; le remboursement à l'Etat de l'indemnité allouée au mandataire d’office ne sera exigible que lorsque la situation économique du prévenu le permettra ; PAR CES MOTIFS LA CHAMBRE PÉNALE DES RECOURS met le recourant au bénéfice d’une défense d’office pour la présente procédure de recours, Me Florent Beuret étant désigné défenseur d’office ; pour le surplus, admet très partiellement le recours ; dit</w:t>
      </w:r>
    </w:p>
    <w:p>
      <w:r>
        <w:rPr>
          <w:b/>
        </w:rPr>
        <w:t>E. 11</w:t>
      </w:r>
    </w:p>
    <w:p>
      <w:r>
        <w:t>que le prévenu pourra déposer une nouvelle demande de libération de la détention provisoire en tout temps ; rejette le recours pour le surplus ; met les trois quarts des frais de la présente procédure, fixés au total à CHF 1'335.45 (émolument, y compris débours : CHF 700.- et indemnité versée à son défenseur d'office par CHF 635.45), soit CHF 1001.60 à la charge du recourant ; laisse le solde des frais judiciaires à la charge de l’Etat ; taxe comme il suit les honoraires que Me Florent Beuret pourra réclamer à l'Etat en sa qualité de défenseur d'office du recourant pour la présente procédure de recours : - Honoraires (3 h à CHF 180.-) CHF 540.00 - Débours CHF 50.00 - TVA CHF 45.45 - Total à verser par l’Etat : CHF 635.45 dit que le recourant est tenu de rembourser, si sa situation financière le permet, d'une part à la République et Canton de Jura les trois quarts de l'indemnité allouée pour ses frais de défense d'office tels que taxés et fixés ci-dessus, et d'autre part à Me Florent Beuret la différence entre cette indemnité et les trois quarts des honoraires que celui-ci aurait touchés comme mandataire privé, pour la présente procédure de recours ; informe les parties des voies et délais de recours selon avis ci-après ; ordonne</w:t>
      </w:r>
    </w:p>
    <w:p>
      <w:r>
        <w:rPr>
          <w:b/>
        </w:rPr>
        <w:t>E. 12</w:t>
      </w:r>
    </w:p>
    <w:p>
      <w:r>
        <w:t>la notification de la présente décision :  au recourant, actuellement détenu à D.________ (établissement pénitentiaire) à U1.________ ;  au recourant, par son mandataire, Me Florent Beuret, avocat à Tavannes ;  au Ministère public, Frédérique Comte, procureure, Le Château, 2900 Porrentruy ;  au juge des mesures de contrainte, Boris Schepard, Le Château, 2900 Porrentruy. Porrentruy, le 22 novembre 2022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