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70 vom 4. Mai 2020</w:t>
      </w:r>
    </w:p>
    <w:p>
      <w:r>
        <w:t>JU Tribunal cantonal, 2020-05-04, DE</w:t>
      </w:r>
    </w:p>
    <w:p>
      <w:r>
        <w:rPr>
          <w:b/>
        </w:rPr>
        <w:t xml:space="preserve">Quelle: </w:t>
      </w:r>
      <w:r>
        <w:t>https://mcp.opencaselaw.ch/entscheid/ju_gerichte_ADM_2019_70</w:t>
      </w:r>
    </w:p>
    <w:p>
      <w:r>
        <w:t>FR: JU_GERICHTE ADM 2019 70 du 4 mai 2020</w:t>
      </w:r>
    </w:p>
    <w:p>
      <w:r>
        <w:t>IT: JU_GERICHTE ADM 2019 70 del 4 maggio 2020</w:t>
      </w:r>
    </w:p>
    <w:p>
      <w:pPr>
        <w:pStyle w:val="Heading2"/>
      </w:pPr>
      <w:r>
        <w:t>Regeste</w:t>
      </w:r>
    </w:p>
    <w:p>
      <w:r>
        <w:t>Quotité de l'amende relative à une soustraction d'impôts | Impôt sur le revenu et la fortune</w:t>
      </w:r>
    </w:p>
    <w:p>
      <w:pPr>
        <w:pStyle w:val="Heading2"/>
      </w:pPr>
      <w:r>
        <w:t>Erwägungen</w:t>
      </w:r>
    </w:p>
    <w:p>
      <w:r>
        <w:rPr>
          <w:b/>
        </w:rPr>
        <w:t>E. 6</w:t>
      </w:r>
    </w:p>
    <w:p>
      <w:r>
        <w:t>Ad impôt d’Etat Attendu que les dispositions légales applicables en matière d'impôt d’Etat ont un contenu identique à l’article 175 LIFD (cf. art. 56 LHID et 199 LI) ; il convient dès lors de se référer de manière générale aux développements qui précèdent, relatifs à l'IFD ; Ad IFD et Impôt d‘Etat Attendu que le recours doit en conséquence être rejeté et la décision attaquée confirmée, tant en ce qui concerne l’IFD que l’impôt d’Etat ; (…) ; PAR CES MOTIFS LA COUR ADMINISTRATIVE Ad IFD et Impôt d’Etat rejette le recours, tant en ce qui concerne l'IFD que l'impôt d'Etat ; partant, confirme la décision de la Commission cantonale des recours en matière d’impôts du 6 juin 2019 ; met les frais de la procédure, par CHF 1’000.-, à la charge du recourant et les prélève sur son avance ; n’alloue pas de dépens ; informe les parties des voie et délai de recours selon avis ci-après ;</w:t>
      </w:r>
    </w:p>
    <w:p>
      <w:r>
        <w:rPr>
          <w:b/>
        </w:rPr>
        <w:t>E. 7</w:t>
      </w:r>
    </w:p>
    <w:p>
      <w:r>
        <w:t>ordonne la notification du présent arrêt : au recourant, par son mandataire, Me Manuel Piquerez, avocat à Porrentruy ; à l’intimé, le Service des contributions de la République et Canton du Jura, Rue de la Justice 2, 2800 Delémont ; à la Commission cantonale des recours, Case postale 2059, 2800 Delémont ; à l'Administration fédérale des contributions, section IFD, 3003 Berne. Porrentruy, le 4 mai 2020 AU NOM DE LA COUR ADMINISTRATIVE Le président a.h. : La greffière : Daniel Logos Julia Friche-Werdenberg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