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2017 79 vom 17. Januar 2018</w:t>
      </w:r>
    </w:p>
    <w:p>
      <w:r>
        <w:t>JU Tribunal cantonal, 2018-01-17, DE</w:t>
      </w:r>
    </w:p>
    <w:p>
      <w:r>
        <w:rPr>
          <w:b/>
        </w:rPr>
        <w:t xml:space="preserve">Quelle: </w:t>
      </w:r>
      <w:r>
        <w:t>https://mcp.opencaselaw.ch/entscheid/ju_gerichte_ADM_2017_79</w:t>
      </w:r>
    </w:p>
    <w:p>
      <w:r>
        <w:t>FR: JU_GERICHTE ADM 2017 79 du 17 janvier 2018</w:t>
      </w:r>
    </w:p>
    <w:p>
      <w:r>
        <w:t>IT: JU_GERICHTE ADM 2017 79 del 17 gennaio 2018</w:t>
      </w:r>
    </w:p>
    <w:p>
      <w:pPr>
        <w:pStyle w:val="Heading2"/>
      </w:pPr>
      <w:r>
        <w:t>Regeste</w:t>
      </w:r>
    </w:p>
    <w:p>
      <w:r>
        <w:t>Impôt d'Etat, recevabilité du recours en cas de motivation insuffisante de celui-ci | Impôt sur le revenu et la fortune</w:t>
      </w:r>
    </w:p>
    <w:p>
      <w:pPr>
        <w:pStyle w:val="Heading2"/>
      </w:pPr>
      <w:r>
        <w:t>Erwägungen</w:t>
      </w:r>
    </w:p>
    <w:p>
      <w:r>
        <w:rPr>
          <w:b/>
        </w:rPr>
        <w:t>E. 5</w:t>
      </w:r>
    </w:p>
    <w:p>
      <w:r>
        <w:t>Ad Impôt d'Etat</w:t>
      </w:r>
    </w:p>
    <w:p>
      <w:r>
        <w:rPr>
          <w:b/>
        </w:rPr>
        <w:t>E. 5.1</w:t>
      </w:r>
    </w:p>
    <w:p>
      <w:r>
        <w:t>Selon les articles 161 al. 2 LI et 15 du décret concernant la CCR (ci-après décret ; RSJU : 641.611 - auquel renvoie l'article 160 al. 2 LI), le mémoire de recours doit contenir les conclusions ainsi que les motifs du recours ; les moyens de preuve à disposition doivent y être joints.</w:t>
      </w:r>
    </w:p>
    <w:p>
      <w:r>
        <w:rPr>
          <w:b/>
        </w:rPr>
        <w:t>E. 5.2</w:t>
      </w:r>
    </w:p>
    <w:p>
      <w:r>
        <w:t>En l'espèce, compte tenu des considérations ci-dessus, la CCR aurait dû octroyer un bref délai aux recourants pour régulariser leur recours.</w:t>
      </w:r>
    </w:p>
    <w:p>
      <w:r>
        <w:rPr>
          <w:b/>
        </w:rPr>
        <w:t>E. 6</w:t>
      </w:r>
    </w:p>
    <w:p>
      <w:r>
        <w:t>Ad IFD et ad Impôt d'Etat Le présent recours doit donc être rejeté en ce qui concerne l’IFD. En revanche, s’agissant de l’impôt d’Etat, il doit être admis et la décision attaquée annulée sur ce point. Le dossier doit être renvoyé à la CCR afin qu'elle octroie un bref délai aux recourants pour régulariser le recours, avant de statuer à nouveau.</w:t>
      </w:r>
    </w:p>
    <w:p>
      <w:r>
        <w:rPr>
          <w:b/>
        </w:rPr>
        <w:t>E. 7</w:t>
      </w:r>
    </w:p>
    <w:p>
      <w:r>
        <w:t>Les recourants ont requis le bénéfice de l'assistance judiciaire gratuite pour la présente procédure de recours. Au vu des pièces produites, il apparaît que leur situation financière ne leur permet pas de faire face aux dépens de leur mandataire et aux frais judiciaires. En effet, leurs revenus (qui comprennent le salaire de la recourante, 1/3 de celui de X. et les allocations : CHF 3'704.70.- + CHF 230.- + 800.-) ne permettent déjà pas de couvrir leurs montants mensuels de base, majorés de 25 % (CHF 4'375.-) et les intérêts hypothécaires (CHF 954.-). Le recours ne paraît pas de prime abord dénué de chances de succès. Enfin, les questions à résoudre sont suffisamment complexes au niveau juridique pour justifier l'assistance d'un mandataire. Les recourants doivent ainsi être mis au bénéfice de l'assistance judiciaire pour la présente procédure de recours.</w:t>
      </w:r>
    </w:p>
    <w:p>
      <w:r>
        <w:rPr>
          <w:b/>
        </w:rPr>
        <w:t>E. 8</w:t>
      </w:r>
    </w:p>
    <w:p>
      <w:r>
        <w:t>met la moitié des frais de la procédure, par CHF 350.-, à la charge des recourants, sous réserve des dispositions relatives à l'assistance judiciaire gratuite dont ils bénéficient ; laisse la moitié des frais de la procédure à la charge de l'Etat ; alloue aux recourants une indemnité de dépens de CHF 766.30 (débours : CHF 34.55 et TVA : 56.75 compris), pour la procédure de recours, à payer par l'intimé ; taxe à CHF 523.30 (y compris débours : CHF 34.55 et TVA : CHF 38.75) les honoraires que Me Mathias Eusebio pourra réclamer à l'Etat en sa qualité de mandataire d'office des recourants pour la procédure de recours ; réserve les droits de l'Etat et du mandataire d'office en cas de retour à meilleure fortune des recourants conformément à l'article 232 al. 4 Cpa ; informe les parties des voie et délai de recours selon avis ci-après ; ordonne la notification du présent arrêt : - aux recourants, par leur mandataire, Me Mathias Eusebio, avocat à Delémont ; - à l'intimé, le Service des contributions, Rue de la Justice 2, 2800 Delémont ; - à la Commission cantonale des recours, case postale 2059, 2800 Delémont ; - à l'Administration fédérale des contributions, section IFD, 3003 Berne. Porrentruy, le 17 janvier 2018 AU NOM DE LA COUR ADMINISTRATIVE Le président : La greffière : Daniel Logos Julia Friche-Werdenberg</w:t>
      </w:r>
    </w:p>
    <w:p>
      <w:r>
        <w:rPr>
          <w:b/>
        </w:rPr>
        <w:t>E. 9</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