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51 vom 14. Oktober 2008</w:t>
      </w:r>
    </w:p>
    <w:p>
      <w:r>
        <w:t>GR Gerichte, 2008-10-14, DE</w:t>
      </w:r>
    </w:p>
    <w:p>
      <w:r>
        <w:rPr>
          <w:b/>
        </w:rPr>
        <w:t xml:space="preserve">Quelle: </w:t>
      </w:r>
      <w:r>
        <w:t>https://mcp.opencaselaw.ch/entscheid/gr_gerichte_ZF_2008_51</w:t>
      </w:r>
    </w:p>
    <w:p>
      <w:r>
        <w:t>FR: GR_GERICHTE ZF 2008 51 du 14 octobre 2008</w:t>
      </w:r>
    </w:p>
    <w:p>
      <w:r>
        <w:t>IT: GR_GERICHTE ZF 2008 51 del 14 ottobre 2008</w:t>
      </w:r>
    </w:p>
    <w:p>
      <w:pPr>
        <w:pStyle w:val="Heading2"/>
      </w:pPr>
      <w:r>
        <w:t>Regeste</w:t>
      </w:r>
    </w:p>
    <w:p>
      <w:r>
        <w:t>Nebenfolgen Ehescheidung | ZGB Eherecht</w:t>
      </w:r>
    </w:p>
    <w:p>
      <w:pPr>
        <w:pStyle w:val="Heading2"/>
      </w:pPr>
      <w:r>
        <w:t>Erwägungen</w:t>
      </w:r>
    </w:p>
    <w:p>
      <w:r>
        <w:rPr>
          <w:b/>
        </w:rPr>
        <w:t>E. 4</w:t>
      </w:r>
    </w:p>
    <w:p>
      <w:r>
        <w:t>A.X. wird überdies verpflichtet, B.X. Fr. 99'567.-- zu bezahlen.</w:t>
      </w:r>
    </w:p>
    <w:p>
      <w:r>
        <w:rPr>
          <w:b/>
        </w:rPr>
        <w:t>E. 5</w:t>
      </w:r>
    </w:p>
    <w:p>
      <w:r>
        <w:t>B.X. wird gestützt auf Art. 126 Abs. 2 ZGB verpflichtet, A.X. innert 10 Tagen seit Eintritt der Rechtskraft dieses Urteils für die Abgeltung ihrer Unterhaltsansprüche eine Kapitalabfindung in Höhe von Fr. 560'395.-- zu bezahlen. B.X. ist berechtigt, Unterhaltsbeiträge, die er ab dem Urteilszeitpunkt - mithin dem 15. Oktober 2008 - bis zur Rechtskraft des Urteils gegenüber A.X. tatsächlich erbracht hat, von diesem Betrag in Abzug zu bringen.</w:t>
      </w:r>
    </w:p>
    <w:p>
      <w:r>
        <w:rPr>
          <w:b/>
        </w:rPr>
        <w:t>E. 6</w:t>
      </w:r>
    </w:p>
    <w:p>
      <w:r>
        <w:t>Gestützt auf den anlässlich der Berufungsverhandlung geschlossenen Vergleich wird A.X. verpflichtet, B.X. den Salontisch („…….“, Alt-Holz), das Wandbuffet („…….“, Alt-Holz), den „…….“ Wandschrank (als Bar benutzt), den Teppich unter dem Salontisch, die zwei „…….“-Bilder (mit Goldrahmen), den Teppich unter dem Esstisch sowie den noch vorhandenen Bestand des Weinkellers als Gegenstände seines Eigenguts auszuhändigen. Im Gegenzug wird A.X. ihr ganzer Schmuck als Eigengut belassen.</w:t>
      </w:r>
    </w:p>
    <w:p>
      <w:r>
        <w:rPr>
          <w:b/>
        </w:rPr>
        <w:t>E. 7</w:t>
      </w:r>
    </w:p>
    <w:p>
      <w:r>
        <w:t>a) Die Kosten des Bezirksgerichts Imboden, bestehend aus einer Ge- richtsgebühr von Fr. 20'000.--, einer Schreibgebühr Fr. 2'308.--, Bar- auslagen von Fr. 22'692.-- und einem Streitwertzuschlag von Fr. 40'442.- -, total somit Fr. 85'442.--, werden zu 3/4 A.X. und zu 1/4 B.X. auferlegt. b) A.X. hat B.X. überdies für das Verfahren vor Bezirksgericht Imboden reduziert ausseramtlich mit Fr. 49'307.-- zu entschädigen.</w:t>
      </w:r>
    </w:p>
    <w:p>
      <w:r>
        <w:t>148</w:t>
      </w:r>
    </w:p>
    <w:p>
      <w:r>
        <w:rPr>
          <w:b/>
        </w:rPr>
        <w:t>E. 8</w:t>
      </w:r>
    </w:p>
    <w:p>
      <w:r>
        <w:t>a) Die Kosten des Berufungsverfahrens, bestehend aus einer Gerichtsgebühr von Fr. 30'000.--, einer Schreibgebühr von Fr. 2'600.-- und einem Streitwertzuschlag von Fr. 9'558.--, total somit Fr. 42'158.--, werden zu 2/3 A.X. und zu 1/3 B.X. auferlegt. b) A.X. hat B.X. überdies für das Berufungsverfahren vor Kantonsgericht Graubünden reduziert ausseramtlich mit Fr. 4'429.-- zu entschädigen.</w:t>
      </w:r>
    </w:p>
    <w:p>
      <w:r>
        <w:rPr>
          <w:b/>
        </w:rPr>
        <w:t>E. 9</w:t>
      </w:r>
    </w:p>
    <w:p>
      <w:r>
        <w:t>Gegen diese, einen Streitwert von mindestens 30'000 Franken betref- fende Entscheidung kann gemäss Art. 72, Art. 74 Abs. 1 lit. b des Bun- desgerichtsgesetzes (BGG) Beschwerde in Zivilsachen an das Schwei- 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w:t>
      </w:r>
    </w:p>
    <w:p>
      <w:r>
        <w:rPr>
          <w:b/>
        </w:rPr>
        <w:t>E. 10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