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2017 95 vom 6. November 2018</w:t>
      </w:r>
    </w:p>
    <w:p>
      <w:r>
        <w:t>GR Gerichte, 2018-11-06, DE</w:t>
      </w:r>
    </w:p>
    <w:p>
      <w:r>
        <w:rPr>
          <w:b/>
        </w:rPr>
        <w:t xml:space="preserve">Quelle: </w:t>
      </w:r>
      <w:r>
        <w:t>https://mcp.opencaselaw.ch/entscheid/gr_gerichte_S_2017_95</w:t>
      </w:r>
    </w:p>
    <w:p>
      <w:r>
        <w:t>FR: GR_GERICHTE S 2017 95 du 6 novembre 2018</w:t>
      </w:r>
    </w:p>
    <w:p>
      <w:r>
        <w:t>IT: GR_GERICHTE S 2017 95 del 6 novembre 2018</w:t>
      </w:r>
    </w:p>
    <w:p>
      <w:pPr>
        <w:pStyle w:val="Heading2"/>
      </w:pPr>
      <w:r>
        <w:t>Regeste</w:t>
      </w:r>
    </w:p>
    <w:p>
      <w:r>
        <w:t>Versicherungsleistungen MVG | Militärversicherung</w:t>
      </w:r>
    </w:p>
    <w:p>
      <w:pPr>
        <w:pStyle w:val="Heading2"/>
      </w:pPr>
      <w:r>
        <w:t>Erwägungen</w:t>
      </w:r>
    </w:p>
    <w:p>
      <w:r>
        <w:rPr>
          <w:b/>
        </w:rPr>
        <w:t>E. 3</w:t>
      </w:r>
    </w:p>
    <w:p>
      <w:r>
        <w:t>Am 30. Dezember 2012 diagnostizierte Dr. med. B._____, Facharzt FMH Ohren-, Nasen- und Halskrankheiten, eine mittelschwere Hörstörung mit Hochtonabfall und einen chronischen Tinnitus, weswegen er am 4. Februar 2013 angesichts der bis dahin erfolglos durchgeführten medikamentösen Therapie die Überweisung an eine Tinnitus-Klinik empfahl. In der Folge teilte Dr. med. C._____, Fachärztin FMH Psychiatrie und Psychotherapie, mit Schreiben vom 24. Juni 2013 bei einem diagnostizierten chronischen dekompensierten Tinnitus-Leiden der SUVA Militärversicherung mit, dass A._____ nach abgebrochener ambulanter Therapie für eine stationäre Tin- nitus-Therapie motiviert sei. Aufgrund dieser Meldung sah sich die SUVA Militärversicherung veranlasst, eine allfällige Haftung ihrerseits für die Gehörschädigung neu zu prüfen.</w:t>
      </w:r>
    </w:p>
    <w:p>
      <w:r>
        <w:rPr>
          <w:b/>
        </w:rPr>
        <w:t>E. 4</w:t>
      </w:r>
    </w:p>
    <w:p>
      <w:r>
        <w:t>Am 12. August 2015 stellte die SUVA Militärversicherung A._____ eine Ab- lehnung der Haftung in Aussicht. Nach dagegen erhobener Einsprache ver-</w:t>
      </w:r>
    </w:p>
    <w:p>
      <w:r>
        <w:t>- 3 - neinte sie mit Einspracheentscheid vom 23. Mai 2017 eine Haftung ihrer- seits für die mittelschwere Hörstörung beidseits und für den Tinnitus ab De- zember 2012. Sie kam insbesondere zum Schluss, dass gemäss Akten be- reits vor der Rekrutenschule ein Tinnitus bestanden habe und während der Rekrutenschule kein Knalltrauma erfolgt sei. Sie stellte weiter fest, dass ein etwaiger Hörverlust keine Folgen dienstlichen Anlasses sei. Hinsichtlich des Tinnitus sei ein Vorzustand nachgewiesen. Selbst wenn ein natürlicher Kausalzusammenhang zwischen den Ereignissen während der Rekruten- schule und dem Tinnitus gegeben wäre, so wäre dieser nicht adäquat kau- sal.</w:t>
      </w:r>
    </w:p>
    <w:p>
      <w:r>
        <w:rPr>
          <w:b/>
        </w:rPr>
        <w:t>E. 5</w:t>
      </w:r>
    </w:p>
    <w:p>
      <w:r>
        <w:t>Dagegen erhob A._____ (nachfolgend: Beschwerdeführer) am 24. Juni 2017 Beschwerde ans Verwaltungsgericht des Kantons Graubünden und beantragte, die SUVA Militärversicherung sei in Aufhebung des angefoch- tenen Einspracheentscheides zu verpflichten, ihm weitere Militärversiche- rungsleistungen wie Heilbehandlung, ev. Taggeld und Rente nach Mass- gabe der medizinischen Arbeitsunfähigkeit zu gewähren; eventualiter sei eine polydisziplinäre Abklärung über sämtliche unfall- und militärdienstbe- dingte Beschwerden durchzuführen, worauf neu zu entscheiden sei. Zu- dem ersuchte er das Gericht um Gewährung der unentgeltlichen Rechts- pflege und Verbeiständung. Nebst verschiedenen formellen Rügen machte der Beschwerdeführer insbesondere geltend, der Tinnitus und die Hörmin- derung seien nicht bereits vor der Rekrutenschule, sondern erst im Dienst entstanden. Diese seien weiterhin vorhanden, weshalb die Militärversiche- rung die entsprechenden Leistungen zu erbringen habe.</w:t>
      </w:r>
    </w:p>
    <w:p>
      <w:r>
        <w:rPr>
          <w:b/>
        </w:rPr>
        <w:t>E. 6</w:t>
      </w:r>
    </w:p>
    <w:p>
      <w:r>
        <w:t>Mit Vernehmlassung vom 14. August 2017 verlangte die SUVA Militärver- sicherung (nachfolgend: Beschwerdegegnerin) die Abweisung der Be- schwerde. Anhand der Akten schilderte sie, wie sich der Beschwerdeführer sicherlich vordienstlich Schiesslärm ausgesetzt habe, was zu einem zumin- dest vorübergehenden Tinnitus und möglicherweise zu einer leichten Hör-</w:t>
      </w:r>
    </w:p>
    <w:p>
      <w:r>
        <w:t>- 4 - verminderung geführt habe. Während der Rekrutenschule habe er kein Knalltrauma erfahren, das die allfällige Hörverminderung verschlechtert habe. 2000 habe er einen Hörsturz erlitten. Die in der Folge durchgeführ- ten, audiometrischen Messungen hätten gezeigt, dass objektiv keine Hör- verminderung vorgelegen habe. Daraus folge, dass spätestens ab Dezem- ber 2012 keine Haftung oder Leistungspflicht für eine Hörverminderung beidseits bestehe. Ausserdem bestehe für einen Tinnitus, selbst wenn ein solcher in der Rekrutenschule in Erscheinung getreten wäre, mangels adäquat kausalen Zusammenhangs keine Haftung der Beschwerdegegne- rin.</w:t>
      </w:r>
    </w:p>
    <w:p>
      <w:r>
        <w:rPr>
          <w:b/>
        </w:rPr>
        <w:t>E. 7</w:t>
      </w:r>
    </w:p>
    <w:p>
      <w:r>
        <w:t>Am 30. August 2017 verzichtete der Beschwerdeführer (vorerst) auf eine Replik, stellte aber dennoch (erneut) den Antrag auf Durchführung einer umfassenden polydisziplinären Abklärung der unfallbedingten Beschwer- den.</w:t>
      </w:r>
    </w:p>
    <w:p>
      <w:r>
        <w:rPr>
          <w:b/>
        </w:rPr>
        <w:t>E. 7.1</w:t>
      </w:r>
    </w:p>
    <w:p>
      <w:r>
        <w:t>Einleitend ist darauf hinzuweisen, dass der vom Beschwerdeführer während der Rekrutenschule erlittene Autounfall vom 5. Oktober 1994, wie von ihm selbst gegenüber Dr. med. B._____ angegeben, keine Folgen auf</w:t>
      </w:r>
    </w:p>
    <w:p>
      <w:r>
        <w:t>- 13 - sein Hörvermögen zeitigte (vgl. Bericht vom 25. Oktober 1994 [Bg-act. D1/15], worin Dr. med. B._____ in Bestätigung seiner früheren Beurteilung vom 15. August 1994 [leichte bis mittelschwere Hochtonstörung beidseits sowie Tinnitus, vgl. Bg-act. D1/11] festhielt, durch den Autounfall sei die Hörschwelle subjektiv nicht schlechter geworden). Zwar hat der Beschwer- deführer gegenüber den Ärzten des Rhäthischen Kantons- und Regional- spitals später erwähnt, dass er seit dem Autounfall 1994 öfters einen Knall im linken Ohr spüre (vgl. Bericht vom 8. März 2000 [Bg-act. D2/416]). Man- gels anderslautender, zeitnaher Angaben ist indessen anzunehmen, dass der genannte Autounfall keine Einwirkungen auf das Gehör und daher auch nicht auf einen (bestehenden) Tinnitus hatte, weshalb eine Anwendung der Schleudertrauma-Praxis entfällt. Der adäquate Kausalzusammenhang ist deshalb nach den zu psychischen Fehlentwicklungen nach einem Unfall entwickelten Grundsätzen (Psycho-Praxis) zu beurteilen (vgl. Urteil des Bundesgerichts 8C_498/2011 vom 3. Mai 2012 E.6.2). Für die Beurteilung des adäquaten Kausalzusammenhangs ist an das (objektiv erfassbare) Un- fallereignis anzuknüpfen. Zu prüfen ist im Rahmen einer objektivierten Be- trachtungsweise, ob der Unfall eher als leicht, als mittelschwer oder als schwer erscheint. Bei leichten Unfällen kann der adäquate Kausalzusam- menhang zwischen Unfall und psychischen Gesundheitsstörungen in der Regel ohne weiteres verneint werden. Ohne aufwendige Abklärungen im psychischen Bereich darf aufgrund der allgemeinen Lebenserfahrung, aber auch unter Einbezug unfallmedizinischer Erkenntnisse davon ausgegan- gen werden, dass ein banaler bzw. leichter Unfall nicht geeignet ist, einen invalidisierenden psychischen Gesundheitsschaden zu verursachen (BGE 115 V 133 E.6a).</w:t>
      </w:r>
    </w:p>
    <w:p>
      <w:r>
        <w:rPr>
          <w:b/>
        </w:rPr>
        <w:t>E. 7.2</w:t>
      </w:r>
    </w:p>
    <w:p>
      <w:r>
        <w:t>Laut den Akten ist ein subjektiver Tinnitus bereits vordienstlich beim Pisto- lenschiessen eingetreten; der Tinnitus hat somit als vorbestehend zu gelten (vgl. Bericht des Schularztes vom 24. Juli 1994 [Bg-act. D3/517]). Der Vor- fall in der Rekrutenschule, der gemäss den Angaben des Beschwerdefüh-</w:t>
      </w:r>
    </w:p>
    <w:p>
      <w:r>
        <w:t>- 14 - rers das Wiederauftreten des (inzwischen wohl verschwundenen) Tinnitus bewirkte, bestand – wie oben bereits gesehen – im Schliessen des Ge- wehrverschlusses und Einklappen des Schafts. Diese Einwirkung kann bei weitem nicht als Knalltrauma bzw. als schweren oder mittleren Unfall be- zeichnet werden. Dies im Gegensatz zum Knalltrauma in Form einer Ex- plosion einer Knallpetarde in einem Abstand von zwei Metern vom Be- schwerdeführer, das er angeblich am 5. März 2000 (also nach dem Dienst) erlitt und wodurch zum Auftreten eines hochfrequenten Tinnitus gekommen sei, weshalb er die Notfallstation des Kantonsspitals St. Gallen aufsuchte (vgl. Bg-act. D2/418). Kommt hinzu, dass sich der Beschwerdeführer einige Tage vor diesem Knalltrauma bei Dr. med B._____ und beim Rhäthischen Kantons- und Regionalspital gemeldet hatte, nachdem er am 21. Februar 2000 einen Hörsturz mit subjektiv störendem Ohrgeräusch links erlitten hatte (vgl. Bg-act. D2/414, 415, 416). Unter Berücksichtigung des Vorzu- standes lassen diese zwei bedeutenden Ereignisse (Hörsturz und Knall- trauma infolge Explosion einer Knallpetarde), welche nach eigenen Anga- ben des Beschwerdeführers im Jahr 2000 stattgefunden haben, den Baga- tellunfall im Militärdienst komplett in den Hintergrund treten, sodass der heute subjektiv empfundene Tinnitus nicht in einem adäquaten Kausalzu- sammenhang zu diesem stehen kann. 8. Nach dem Gesagten ist eine Haftung oder Leistungspflicht der Beschwer- degegnerin für allfällige Höreinbussen und einen subjektiven Tinnitus des Beschwerdeführers ab Dezember 2012 zu verneinen. Die Beschwerde ist deshalb in Bestätigung des angefochtenen Einspracheentscheides abzu- weisen, soweit darauf einzutreten ist.</w:t>
      </w:r>
    </w:p>
    <w:p>
      <w:r>
        <w:rPr>
          <w:b/>
        </w:rPr>
        <w:t>E. 8</w:t>
      </w:r>
    </w:p>
    <w:p>
      <w:r>
        <w:t>Am 12. September 2017 wies die Beschwerdegegnerin darauf hin, dass die vorliegenden Arztbeurteilungen unmissverständlich seien, weshalb der An- trag auf Einholung eines Gutachtens nicht zu hören sei. Das Gericht zieht in Erwägung: 1.1. Der Beschwerdeführer hatte zur Zeit der Beschwerdeerhebung Wohnsitz in X._____ (GR), weshalb die örtliche Zuständigkeit des Verwaltungsge- richtes des Kantons Graubünden gegeben ist (vgl. Art. 1 Abs. 1 des Bun- desgesetzes über die Militärversicherung [MVG; SR 833.1] i.V.m. Art. 56 Abs. 1 und Art. 58 Abs. 1 des Bundesgesetzes über den Allgemeinen Teil des Sozialversicherungsrechts [ATSG; SR 830.1]). Die sachliche Zustän- digkeit des Verwaltungsgerichtes ergibt sich aus Art. 57 ATSG i.V.m. Art. 49 Abs. 2 lit. a des Gesetzes über die Verwaltungsrechtspflege (VRG;</w:t>
      </w:r>
    </w:p>
    <w:p>
      <w:r>
        <w:t>- 5 - BR 370.100), wonach das Verwaltungsgericht als kantonales Versiche- rungsgericht Beschwerden gegen Einspracheentscheide und Verfügungen in Sozialversicherungssachen beurteilt, die gemäss Bundesrecht der Be- schwerde unterliegen. Als formeller und materieller Adressat des angefoch- tenen Einspracheentscheids vom 23. Mai 2017 ist der Beschwerdeführer berührt und weist ein schutzwürdiges Interesse an dessen Aufhebung auf (Art. 59 ATSG, Art. 50 VRG). Auf die zudem frist- und formgerecht einge- reichte Beschwerde ist somit − unter Ausnahme der in folgender Erwägung erwähnten Punkte − einzutreten. 1.2. Streit- und Anfechtungsgegenstand sind Leistungen der Beschwerdegeg- nerin für die beidseitige Hörstörung und den Tinnitus des Beschwerdefüh- rers. Soweit der Beschwerdeführer Leistungen für andere Gesundheits- schädigungen (Kopf-, Nacken-, Schulter- und Rückenschmerzen sowie psychische Beschwerden) verlangt, ist darauf nicht einzutreten. 1.3. Da die Beschwerdegegnerin ihre Leistungen ab Dezember 2012, damit mit Wirkung ex nunc et pro futuro einstellte und damit nicht auf die bisher ge- währten Versicherungsleistungen zurückkam, ist die Berufung auf die Wie- dererwägung oder die prozessuale Revision nicht erforderlich (vgl. BGE 130 V 380 E.2.3.1). 1.4. Wie nachfolgend noch dargelegt wird, ist der Sachverhalt anhand der Akten hinreichend erstellt. Den Beweisanträgen auf Einholung eines polydiszi- plinären Gutachtens, auf Partei- und Zeugenbefragung ist in antizipierter Beweiswürdigung keine Folge zu leisten, zumal davon keine neuen we- sentlichen Erkenntnisse zu erwarten sind (vgl. BGE 134 I 140 E.5.3, 124 V 90 E.4b). 2. Die Militärversicherung haftet nach den Bestimmungen des MVG für alle Schädigungen der körperlichen, geistigen oder psychischen Gesundheit</w:t>
      </w:r>
    </w:p>
    <w:p>
      <w:r>
        <w:t>- 6 - des Versicherten und für die unmittelbaren wirtschaftlichen Folgen solcher Schädigungen (Art. 4 Abs. 1 Satz 1 MVG). Die Militärversicherung er- streckt sich gemäss Art. 5 Abs. 1 MVG auf jede Gesundheitsschädigung, die während des Dienstes in Erscheinung tritt und gemeldet oder sonst wie festgestellt wird. Nach Art. 5 Abs. 2 MVG haftet die Militärversicherung nicht, wenn sie den Beweis erbringt, dass die Gesundheitsschädigung si- cher vordienstlich ist oder nicht während des Dienstes verursacht werden konnte (lit. a) und dass die Gesundheitsschädigung sicher während des Dienstes weder verschlimmert noch in ihrem Ablauf beschleunigt worden ist (lit. b). Wird der nach Absatz 2 Buchstabe a geforderte Beweis erbracht, dagegen nicht derjenige nach Absatz 2 Buchstabe b, so haftet die Militär- versicherung für die Verschlimmerung der Gesundheitsschädigung. Der Sicherheitsbeweis (Art. 5 Abs. 2 MVG) kann sich direkt aufgrund me- dizinischer Unterlagen aus der vordienstlichen Zeit oder indirekt aufgrund von Indizien (bspw. aufgrund des Krankheitsverlaufs während des Diens- tes) ergeben, sofern diese eindeutig sind (vgl. MAESCHI, Kommentar zum MVG, Bern 2000, Art. 5 Rz. 24). Wird die Gesundheitsschädigung erst nach Schluss des Dienstes durch ei- nen Arzt, Zahnarzt oder Chiropraktor festgestellt und bei der Militärversi- cherung angemeldet oder werden Spätfolgen oder Rückfälle geltend ge- macht, so haftet die Militärversicherung nur, wenn die Gesundheitsschädi- gung mit überwiegender Wahrscheinlichkeit während des Dienstes verur- sacht oder verschlimmert worden ist oder wenn es sich mit überwiegender Wahrscheinlichkeit um Spätfolgen oder Rückfälle einer versicherten Ge- sundheitsschädigung handelt (Art. 6 MVG). Zwischen der Gesundheitsschädigung und allfälligen Einwirkungen während des Militärdiensts muss ein natürlicher und adäquater Kausalzu- sammenhang bestehen (vgl. MAESCHI, a.a.O., Art. 5-7 N 26 ff. und Art. 6 N 8).</w:t>
      </w:r>
    </w:p>
    <w:p>
      <w:r>
        <w:t>- 7 - 3. Vorwegzunehmen ist, dass mit Urteil des Verwaltungsgerichts S 03 149A vom 11. März 2005 ein Integritätsschaden von 25 % (wovon 5 % den Tin- nitusbeschwerden zurückzuführen waren) nach MVG rechtskräftig aner- kannt wurde. Die Beklagte hatte damals eine Haftung ihrerseits für den Tin- nitus angenommen, da sie keinen sicheren Nachweis eines Vorzustandes (der sich im Dienst auch nicht verschlimmert hatte) erbringen konnte. So hatte die Beklagte ausgeführt, dass der Tinnitus die meisten Kriterien für einen schweren Tinnitus erfülle, was einem Integritätsschaden von 2.5 % entspreche. Aufgrund der Lärmüberempfindlichkeit, die zu einer zusätzli- chen Einschränkung der allgemeinen Lebensgestaltung geführt habe, habe sich eine Höherbemessung des Integritätsschadens gerechtfertigt, der des- halb auf 5 % festgelegt wurde (vgl. Bg-act. D3/533; Bg-act. D3/527; D3/525; vgl. auch die versicherungsmedizinische Stellungnahme vom 14. Februar 2003, wo von einer Dokumentierung des Vorbestehens, aber auch von einer Verschlimmerung während der RS 1994 ausgegangen wurde [Bg-act. D3/521]). Handkehrum hat die Beklagte eine Haftung und Leis- tungspflicht für eine allfällige Hörverminderung stets abgelehnt. Darauf darf angesichts des rechtskräftigen Urteils des Verwaltungsgerichts S 03 149A vom 11. März 2005 somit nicht mehr zurückgekommen werden. Und selbst wenn heute eine Leistungspflicht der Beschwerdegegnerin hinsichtlich ei- ner allfälligen Höreinbusse zu prüfen wäre, so wäre dazu festzuhalten, dass gemäss den objektiven Messungen keine Hörverminderung ausgewiesen ist (vgl. etwa Bericht des Rhätischen Kantons- und Regionalspitals, Chur, vom 8. März 2000 [Bg-act. D3/416], das von einer deutlichen Diskrepanz zwischen dem Reintonaudiogramm und den objektiven Hörmessmethoden und anhand der objektiven Messungen von einem seitengleich normalen Gehör ausging; Bericht von Dr. med. B._____ vom 16. März 2002 [Bg-act. D3/494], wonach das Trommelfell beidseits intakt und die Ergebnisse des Tympanogramms in der Norm gewesen seien; Bericht von Dr. med. B._____ vom 30. Dezember 2012 [Bg-act. D5/80], dem zu entnehmen ist, dass der Befund der Hirnstammaudiometrie, die – im Gegensatz des Rein-</w:t>
      </w:r>
    </w:p>
    <w:p>
      <w:r>
        <w:t>- 8 - tonaudiogramms, welches das subjektive Hörvermögen misst – ein objek- tives Hörprüfungsverfahren ist, für ein normales Hörvermögen spreche). Auf die Ausführungen betreffend eine allfällige Hörminderung ist demnach nicht weiter einzugehen. Zu klären ist somit ausschliesslich eine Leistungs- pflicht der Beklagten im Zusammenhang mit einer Behandlung eines Tinni- tus. 4. Fraglich ist, ob die Wiederanmeldung des geltend gemachten Tinnitus dem früheren Versicherungsfall zuzurechnen ist oder ob damit vielmehr ein neuer Versicherungsfall vorliegt. Vom früheren, gleichen Versicherungsfall ist auszugehen, falls die angemeldete Gesundheitsschädigung in einem sachlichen und zeitlichen Zusammenhang mit der ursprünglichen Gesund- heitsschädigung steht. Anzuwenden ist diesfalls Art. 5 MVG. Ein neuer, nach Art. 6 MVG zu beurteilender Versicherungsfall wird angenommen, wenn die Wiederanmeldung der gleichen Gesundheitsschädigung nach längerem beschwerde- und behandlungsfreiem Intervall erfolgt (vgl. zum Ganzen MAESCHI, a.a.O., Art. 5-7 N 41 f.). Vorliegend sind nach der letzten medizinischen Stellungnahme von Dr. med. B._____ vom 6. November 2002 (Bg-act. D3/516) – soweit anhand der umfangreichen Akten ersichtlich – 10 Jahre vergangen bis dieser am 30. Dezember 2012 (erneut) einen chronischen Tinnitus diagnostizierte (Bg-act. D5/80). Für die genannten 10 Jahre zwischen 2002 und 2012 er- geben sich aus den Akten keine weiteren Infusionstherapien, medika- mentösen Therapien oder sonstigen Behandlungen, die die Beschwerde- gegnerin übernommen hat. Allerdings wurde in der medizinischen Stellung- nahme der Beschwerdegegnerin betreffend die Indikation eines Rollstuhls vom 3. Februar 2007 (Bg-act. D4/34 S. 3) nebenbei gemerkt, dass der Be- schwerdeführer in regelmässiger ohrenärztlicher Kontrolle stehe. Auch be- richtete der Aussendienstmitarbeiter der Beschwerdegegnerin am 4. No- vember 2010, dass der Beschwerdeführer gemäss seinen Angaben für sei- nen Tinnitus das Medikament Trental nehme (vgl. Bg-act. D4/43). Der</w:t>
      </w:r>
    </w:p>
    <w:p>
      <w:r>
        <w:t>- 9 - Hausarzt, Dr. med. D._____, führte im Bericht vom 3. November 2011 aus- serdem aus, dass der Beschwerdeführer in der letzten Zeit einen Tinnitus, der je nach seiner Verfassung sehr belastend empfunden werde, habe; the- rapeutische Versuche hätten keine Besserung des Beschwerdebildes ge- bracht (D5/77 S. 6). Aufgrund dieser Indizien ist vorliegend eher von einem persistierenden Tinnitus auszugehen, obschon den vorliegenden Akten so- weit ersichtlich nicht entnommen werden kann, dass im genannten Zeit- raum (2002 bis 2012) bezüglich des Tinnitus Leistungen der Militärversi- cherung beansprucht bzw. entsprechende Kostengutsprachen für betref- fende Heilbehandlungen gewährt wurden. Aufgrund dessen wäre bei der vorliegenden Wiederanmeldung der gleichen Gesundheitsschädigung (Tinnitus) mangels eines langen, (beschwerde-) und behandlungsfreien In- tervalls eher nicht von einem neuen Versicherungsfall (Spätfolgen oder Rückfall) auszugehen, weshalb Art. 6 MVG nicht zur Anwendung käme. Die Frage, ob Art. 5 oder Art. 6 MVG heranzuziehen ist, kann aber letztendlich offen bleiben, denn eine Leistungspflicht der Beschwerdegegnerin scheitert – wie nachfolgend noch dargelegt wird – spätestens an der Adäquanzprü- fung. 5. Die relevanten, medizinischen Beurteilungen in Zusammenhang mit dem Tinnitus, die nach dem Vorfall im Militärdienst (angeblich entstandenes Pfeifen infolge des Schliessens des Gewehrverschlusses und Einklappens des Schafts, vgl. Bericht des Schularztes vom 24. Juli 1994 [Bg-act. D3/517]) ergangen sind, lassen sich wie folgt zusammenfassen:</w:t>
      </w:r>
    </w:p>
    <w:p>
      <w:r>
        <w:t>Anschliessend an den genannten Militärvorfall berichtete Dr. med. B._____ am 15. August 1994, es liege (nebst einer leichten bis mittelschweren, hochbetonten Hörstörung beidseits) ein Tinnitus vor (vgl. Bg-act. D1/11). In den folgenden Jahren wurde das Gehör immer wieder nachkontrolliert und der Tinnitus (wie auch die hier nicht interessierende leichte bis mittel- schwere Hochtonstörung beidseits) bestätigt. Am 26. Februar 2000 berich- tete Dr. med B._____, dass sich A._____ bei ihm gemeldet habe, nachdem</w:t>
      </w:r>
    </w:p>
    <w:p>
      <w:r>
        <w:t>- 10 - er am 21. Februar 2000 einen Hörsturz mit subjektiv störendem Ohr- geräusch links erlitten habe. Dr. med. B._____ ordnete deshalb eine medi- kamentöse Therapie sowie eine Infusionstherapie an (vgl. Bg-act. D2/414, 415). In der Folge meldete sich A._____ beim Kantons- und Regionalspital in Chur. Unter anderem aufgrund schwerwiegender Verdachtsmomente ei- ner Aggravation hat das Kantonsspital eine Infusionstherapie abgelehnt. Eine Infusionstherapie lehnte das Kantonsspital am folgenden Tag noch- mals ab, als A._____ auf der Notfallstation erschien. Gleichentags sah auch das Kreuzspital, wo er sich ebenfalls vorstellte, keine Indikation zur Behandlung (vgl. Bg-act. D2/416). In den frühen Morgenstunden des 5. März 2000 suchte A._____ die Notfallstation des Kantonsspitals St. Gallen auf, wo er angab, dass ca. eine halbe Stunde vorher eine Knallpetarde in einem Abstand von ca. zwei Metern von ihm explodiert sei. Daraufhin habe er massiv schlechter gehört und es sei zum Auftreten eines hochfrequenten Tinnitus auf der linken Seite gekommen. Das Kantonsspital St. Gallen stellte fest, dass insgesamt unsichere Hörangaben bestünden. A._____ wurde für eine ambulante Therapie an Dr. med. B._____ verwiesen (vgl. Bg-act. D2/418). Dieser meldete am 9. März 2000 einen dekompensierten Tinnitus und die Weiterführung der begonnenen Infusionstherapie und der medikamentösen Therapie (Bg-act. D2/420). Am 16. März 2002 berichtete Dr. med. B._____, dass das Ohrgeräusch nach einem Konzertbesuch am</w:t>
      </w:r>
    </w:p>
    <w:p>
      <w:r>
        <w:rPr>
          <w:b/>
        </w:rPr>
        <w:t>E. 9</w:t>
      </w:r>
    </w:p>
    <w:p>
      <w:r>
        <w:t>Die vorliegende Beschwerde grenzt an einen Fall mutwilliger Prozess- führung gemäss Art. 18 Abs. 2 VRG, der mit Verweis oder Ordnungsbusse bis Fr. 1'000.-- geahndet werden könnte. Auf solche Administrativstraf-</w:t>
      </w:r>
    </w:p>
    <w:p>
      <w:r>
        <w:t>- 15 - massnahmen verzichtet hier das Gericht ausnahmsweise angesichts der finanziellen Lage des Beschwerdeführers.</w:t>
      </w:r>
    </w:p>
    <w:p>
      <w:r>
        <w:rPr>
          <w:b/>
        </w:rPr>
        <w:t>E. 10</w:t>
      </w:r>
    </w:p>
    <w:p>
      <w:r>
        <w:t>Aus den soeben genannten Gründen werden hier keine Kosten erhoben (Art. 1 Abs. 1 MVG i.V.m. Art. 61 lit. a ATSG). Das Gesuch um unentgeltli- che Rechtspflege wird damit gegenstandslos. Das Gesuch um unentgeltli- che Rechtsvertretung ist wegen offensichtlicher Mutwilligkeit des vorliegen- den Rechtsstreits (Art. 76 Abs. 1 VRG) abzuweisen.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