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146 vom 12. März 2019</w:t>
      </w:r>
    </w:p>
    <w:p>
      <w:r>
        <w:t>GR Gerichte, 2019-03-12, DE</w:t>
      </w:r>
    </w:p>
    <w:p>
      <w:r>
        <w:rPr>
          <w:b/>
        </w:rPr>
        <w:t xml:space="preserve">Quelle: </w:t>
      </w:r>
      <w:r>
        <w:t>https://mcp.opencaselaw.ch/entscheid/gr_gerichte_S_2017_146</w:t>
      </w:r>
    </w:p>
    <w:p>
      <w:r>
        <w:t>FR: GR_GERICHTE S 2017 146 du 12 mars 2019</w:t>
      </w:r>
    </w:p>
    <w:p>
      <w:r>
        <w:t>IT: GR_GERICHTE S 2017 146 del 12 marzo 2019</w:t>
      </w:r>
    </w:p>
    <w:p>
      <w:pPr>
        <w:pStyle w:val="Heading2"/>
      </w:pPr>
      <w:r>
        <w:t>Regeste</w:t>
      </w:r>
    </w:p>
    <w:p>
      <w:r>
        <w:t>Versicherungsleistungen nach KVG | Krankenversicherung</w:t>
      </w:r>
    </w:p>
    <w:p>
      <w:pPr>
        <w:pStyle w:val="Heading2"/>
      </w:pPr>
      <w:r>
        <w:t>Erwägungen</w:t>
      </w:r>
    </w:p>
    <w:p>
      <w:r>
        <w:rPr>
          <w:b/>
        </w:rPr>
        <w:t>E. 3</w:t>
      </w:r>
    </w:p>
    <w:p>
      <w:r>
        <w:t>Kammer als Versicherungsgericht Vorsitz von Salis Richter Audétat, Racioppi Aktuar Ott URTEIL vom 12. März 2019 in der versicherungsrechtlichen Streitsache A._____, gesetzlich vertreten durch die Eltern, diese wiedervertreten durch B._____, Verein C._____, Beschwerdeführerin gegen D._____ AG, Beschwerdegegnerin betreffend Versicherungsleistungen nach KVG</w:t>
      </w:r>
    </w:p>
    <w:p>
      <w:r>
        <w:t>- 2 - 1. A._____ leidet an mehreren Geburtsgebrechen. Die IV-Stelle des Kantons Graubünden (nachfolgend: IV-Stelle) gewährte mit Mitteilungen vom 29. Januar 2015 Kostengutsprache bezüglich der Behandlung des von ihr anerkannten Geburtsgebrechens Ziffer 497 (schwere respiratorische Ad- aptionsstörungen, sofern sie in den ersten 72 Lebensstunden manifest werden und eine Intensivbehandlung begonnen werden muss) ab dem</w:t>
      </w:r>
    </w:p>
    <w:p>
      <w:r>
        <w:rPr>
          <w:b/>
        </w:rPr>
        <w:t>E. 4</w:t>
      </w:r>
    </w:p>
    <w:p>
      <w:r>
        <w:t>Gegen die Verfügung vom 3. Mai 2017 erhob der Verein C._____ im Na- men von A._____ resp. deren gesetzlichen Vertreter Einsprache bei der D._____. Darin wurde die Erteilung einer Kostengutsprache gemäss unbe- fristeter Bedarfsmeldung ab dem 1. Januar 2017 sowie die Anerkennung einer Vorleistungspflicht der D._____ für KLV-Pflichtleistungen verlangt, soweit diese von der Invalidenversicherung noch nicht rechtskräftig verfügt worden seien. Zudem habe die D._____ zu anerkennen, dass sie subsidiär zur Invalidenversicherung leistungspflichtig sei für alle KLV-Pflichtleistun- gen, welche nicht von der IV-Stelle vergütet würden.</w:t>
      </w:r>
    </w:p>
    <w:p>
      <w:r>
        <w:rPr>
          <w:b/>
        </w:rPr>
        <w:t>E. 4.1</w:t>
      </w:r>
    </w:p>
    <w:p>
      <w:r>
        <w:t>Im angefochtenen Einspracheentscheid vom 26. September 2017 ver- neinte die Beschwerdegegnerin eine Vorleistungspflicht. Für die Zeit ab 1. Juli 2017 könne vorderhand noch nicht darüber befunden werden, ob und in welchem Umfang der Beschwerdeführerin Leistungen nach KVG zu- stünden. Eine Vorleistungspflicht bestehe jedenfalls nur dann, wenn ein Versicherungsfall Anspruch auf Sozialversicherungsleistungen begründe bzw. wo eine Leistungspflicht eines Sozialversicherungszweiges grundsätzlich in Frage komme. Die Vorleistungspflicht diene in jedem Fall nicht dazu, die Zeitspanne bis zur Vornahme zusätzlicher Abklärungen der IV-Stelle und/oder bis zur Vorlage rechtsgenüglicher Unterlagen durch den Leistungserbringer zu überbrücken. Die Beschwerdeführerin stellt sich demgegenüber auf den Standpunkt, dass es der leistungserbringenden Spitexorganisation erlaubt sein müsse, in jedem Fall Rechnung zu stellen. Es gehe nicht an, dass ärztlich verordnete und geleistete Pflege nicht ge- deckt werden könne, nur weil noch keine rechtsgültige Verfügung seitens des anderen Versicherungsträgers, in casu der IV-Stelle des Kantons Graubünden, vorliege. Das reine Vorliegen eines Geburtsgebrechens sage noch nicht abschliessend etwas darüber aus, welche KLV-Pflichtleistungen und in welchem Umfang solche letztlich vergütet würden.</w:t>
      </w:r>
    </w:p>
    <w:p>
      <w:r>
        <w:rPr>
          <w:b/>
        </w:rPr>
        <w:t>E. 4.2</w:t>
      </w:r>
    </w:p>
    <w:p>
      <w:r>
        <w:t>Art. 70 Abs 1 ATSG bestimmt, dass bei einem Versicherungsfall, der An- spruch auf Sozialversicherungsleistungen begründet, bei dem aber Zweifel darüber bestehen, welche Sozialversicherung die Leistungen zu erbringen hat, die berechtigte Person Vorleistung verlangen kann. Art. 70 Abs. 2 lit. a ATSG erklärt die Krankenversicherung für Sachleistungen und Taggelder, deren Übernahme durch die Krankenversicherung, die Unfallversicherung, die Militärversicherung oder die Invalidenversicherung umstritten sind, als vorleistungspflichtig. Damit werden Tatbestände geregelt, bei denen auf- grund der Aktenlage unbestritten ist, dass eine bestimmte Leistung er- bracht werden muss, hingegen zweifelhaft ist, welcher von zwei Versiche- rern diese Leistung schuldet (Urteil des Bundesgerichts 8C_236/2008 vom</w:t>
      </w:r>
    </w:p>
    <w:p>
      <w:r>
        <w:t>- 16 -</w:t>
      </w:r>
    </w:p>
    <w:p>
      <w:r>
        <w:rPr>
          <w:b/>
        </w:rPr>
        <w:t>E. 4.3</w:t>
      </w:r>
    </w:p>
    <w:p>
      <w:r>
        <w:t>Der vorliegend zu beurteilende Sachverhalt unterscheidet sich aber gerade in einem zentralen Punkt von den üblicherweise unter der Vorleistungs- pflicht nach Art. 70 Abs. 2 lit. a ATSG bzw. Art. 113 KVV zu beurteilenden Konstellationen, wie beispielsweise eine (unbestritten) notwendige Heilbe- handlung infolge eines Gesundheitsschadens, welcher aber nicht eindeutig und sofort als (adäquatkausale) Unfallfolge zu qualifizieren ist (vgl. dazu BGE 131 V 78). Vorliegend hatte die IV-Stelle die Leistungspflicht für medizinische Mass- nahmen hinsichtlich des Geburtsgebrechens Ziffer 212 bereits im Jahre 2015 dem Grundsatz nach anerkannt und Kostengutsprache für die Be-</w:t>
      </w:r>
    </w:p>
    <w:p>
      <w:r>
        <w:t>- 18 - handlung dieses und weiterer Geburtsgebrechen erteilt (Bg-act. IV 1 und IV-act. 32), und im Zeitpunkt des hier angefochtenen Einspracheentschei- des hat die IV-Stelle Kinderspitexleistungen im maximal zu vergütenden Umfang von drei Stunden pro Monat für Beratung und Instruktion der Eltern sowie 39 Stunden pro Woche für Untersuchung und Behandlung zugespro- chen (Bg-act. IV 17). Insofern war im Zeitpunkt des hier angefochtenen Ein- spracheentscheides nur der konkrete, von der IV-Stelle zuzusprechende Umfang von Pflegeleistungen als medizinische Massnahmen bei Geburts- gebrechen nach Art. 13 f. IVG und Art. 2 Abs. 3 der Verordnung über Ge- burtsgebrechen (GgV; SR 831.232.21) strittig, nicht hingegen der Grund- satz, dass die IV-Stelle für die erforderlichen medizinischen Massnahmen im Sinne von Art. 13 f. IVG und Art. 2 Abs. 3 GgV, insbesondere Massnah- men der Abklärung und Beratung sowie Untersuchung und Behandlung aufkommt. Die Diskrepanz bestand im invalidenversicherungsrechtlichen Verfahren vornehmlich zwischen dem von der IV-Stelle in Aussicht gestell- ten Umfang der von ihr zu übernehmenden pflegerischen Leistung (vgl. IV- Verfügung vom 12. Juni 2017 [Bg-act IV 15 - 17]) und den von der Be- schwerdeführerin beantragten Pflegeleistungen gestützt auf die ärztliche Verordnung vom 10. Februar 2017 zu Handen der IV-Stelle (IV-act. 203). 4.4.1. Nachfolgend wird der vorliegend relevante Leistungsumfang von medizini- schen Massnahmen im Sinne von Art. 13 f. IVG dargestellt. Der Umfang von medizinischen Massnahmen im Sinne von Art. 13 f. IVG im Zusammenhang mit Leistungen der Kinderspitex, welche die IV-Stelle unter diesem Titel zu leisten hat, bestimmt sich gemäss bundesgerichtli- cher Rechtsprechung danach, ob die Voraussetzungen von Art. 13 Abs. 1 und Art. 14 Abs. 1 lit. a IVG erfüllt sind (Urteil des Bundesgerichts 9C_270/2016, 9C_299/2016 vom 13. Februar 2017 E.4.4 und 9C_46/2017 vom 6. Juni 2017 E.3.1 ff.). Im ersterwähnten Entscheid stützte das Bun- desgericht im Ergebnis die vorinstanzliche Auffassung des Versicherungs-</w:t>
      </w:r>
    </w:p>
    <w:p>
      <w:r>
        <w:t>- 19 - gerichts des Kantons St. Gallen (Urteil des Versicherungsgerichts des Kan- tons St. Gallen IV 2012/12, IV 2015/89 vom 14. März 2016), wonach die im damaligen IV-Rundschreiben Nr. 308 des Bundesamtes für Sozialversiche- rungen (BSV) vom 27. Februar 2012 vorgesehene Begrenzung des festge- setzten Pflegeaufwandes auf acht Stunden pro Tag für (medizinische) Massnahmen der Untersuchung und Behandlung bei Situationen, in wel- chen während 24 Stunden pro Tag mit medizinischen Notfallinterventionen zu rechnen ist, nicht mit dem Wortlaut von Art. 13 Abs. 1 und Art. 14 Abs. 1 lit. a IVG vereinbar sei. Denn weder in Art. 13 Abs. 1 und Art. 14 Abs. 1 lit. a IVG noch der IVV werde eine zeitliche Höchstgrenze für die Vergütung von Leistungen der Kinderspitex festgelegt, soweit sie notwendige, auf Anord- nung eines Arztes in Hauspflege vorgenommene medizinische Massnah- men bei Geburtsgebrechen im Sinne von Art. 13 f. IVG darstellten. In die- sem Zusammenhang kann auch noch erwähnt werden, dass das IV-Rund- schreiben Nr. 308 vom 27. Februar 2012 im Nachgang zu BGE 136 V 209 erlassen wurde, welches die von der Invalidenversicherung gestützt auf Art. 13 Abs. 1 i.V.m. Art. 14 Abs. 1 lit. a IVG und Art. 2 Abs. 3 GgV zu über- nehmenden medizinischen Massnahmen bei Geburtsgebrechen bei Haus- pflege vom Anspruchsbereich der Hilflosenentschädigung sowie eines all- fälligen Intensivpflegezuschlages abgrenzte. Gemäss BGE 136 V 209 sind medizinische Massnahmen im Sinne der vorstehend erwähnten Bestim- mungen nur solche in Hauspflege vorgenommene Vorkehrungen, welche eine medizinische Berufsqualifikation erfordern. Andere in Hauspflege vor- genommene Vorkehrungen, deren Durchführung keine medizinische Be- rufsqualifikation erfordern, stellen hingegen keine medizinischen Massnah- men im Sinne der erwähnten Bestimmungen dar, sondern begründen al- lenfalls einen Anspruch auf Hilflosenentschädigung und (eventuell) auf ei- nen Intensivpflegezuschlag (BGE 136 V 209 E.7 und 10 ff.; vgl. auch Urteil des Bundesgerichts 8C_229/2018 vom 28. Januar 2019 E.5.2.2). Bereits im IV-Rundschreiben Nr. 308 vom 27. Februar 2012 wurden als medizini- sche Massnahmen im Sinne von Art. 13 f. IVG im Bereich der Kinderspitex</w:t>
      </w:r>
    </w:p>
    <w:p>
      <w:r>
        <w:t>- 20 - einzig (medizinische) Massnahmen für Abklärung und Beratung sowie Un- tersuchung und Behandlung anerkannt (vgl. dazu auch die Umschreibung der Pflegeleistungen nach Art. 7 Abs. 2 lit. a und b KLV). Nicht Gegenstand von medizinischen Massnahmen im Sinne von Art. 13 f. IVG waren in Über- einstimmung mit BGE 136 V 209 hingegen Kinderspitexleistungen der Grundpflege im Sinne von Art. 7 Abs. 2 lit. c KLV. Im Nachgang zum Urteil des Bundesgerichts 9C_270/2016, 9C_299/2016 vom 13. Februar 2017 wurde das IV-Rundschreiben Nr. 308 vom 27. Februar 2012 durch das ak- tuell gültige IV-Rundschreiben Nr. 362 vom 23. März 2017 ersetzt und die zeitliche Begrenzung auf acht Stunden pro Tag bei dauernder Bereitschaft zur medizinischen Notfallintervention in Nachachtung des bundesgerichtli- chen Urteils angepasst. Weiterhin enthält das IV-Rundschreiben Nr. 362 vom 23. März 2017 aber die Begrenzung von medizinischen Massnahmen im Sinne von Art. 13 f. IVG auf Massnahmen der Abklärung und Beratung sowie Untersuchung und Behandlung, welche grundsätzlich mit den Um- schreibungen gemäss Art. 7 Abs. 2 lit. a und b KLV übereinstimmen. 4.4.2. Medizinische Massnahmen nach Art. 14 Abs. 1 lit. a IVG, welche nach Massgabe von Art. 13 Abs. 1 IVG von der Invalidenversicherung zu über- nehmen sind, umfassen also die Behandlung durch einen Arzt selbst oder auf dessen Anordnung hin durch medizinische Fachpersonen in Anstalts- oder Hauspflege. Damit deckt die Invalidenversicherung die therapeutische Behandlung ab (siehe BGE 136 V 209 E.10 f.) und dafür hat die Invaliden- versicherung im notwendigen und durch einen Arzt verordneten Umfang nach Massgabe von Art. 13 Abs. 1 und Art. 14 Abs. 1 lit. a IVG (vollständig) aufzukommen (Urteile des Bundesgerichts 8C_229/2018 vom 28. Januar 2019 E.5.2.2, 9C_270/2016, 9C_299/2016 vom 13. Februar 2017 E.4.4 und 9C_46/2017 vom 6. Juni 2017 E.3.1 ff.).</w:t>
      </w:r>
    </w:p>
    <w:p>
      <w:r>
        <w:rPr>
          <w:b/>
        </w:rPr>
        <w:t>E. 4.5</w:t>
      </w:r>
    </w:p>
    <w:p>
      <w:r>
        <w:t>Leistungen der Invalidenversicherung für die Betreuung hilfloser Minder- jähriger sind seit der 4. IV-Revision bei gegebenen Voraussetzungen die</w:t>
      </w:r>
    </w:p>
    <w:p>
      <w:r>
        <w:t>- 21 - Hilflosenentschädigung sowie der Intensivpflegezuschlag, denn gemäss klarer Absicht des Gesetzgebers sollen seit der 4. IV-Revision bei der Hauspflege ausschliesslich Vorkehrungen als medizinische Massnahmen gelten, die eine spezifische medizinische Qualifikation erfordern (BGE 136 V 209 E.10 ff., vgl. auch Urteil des Bundesgerichts 8C_229/2018 vom 28. Januar 2019 E.5.2.2). Die Grundpflege gemäss Art. 7 Abs. 2 lit. c KLV kann hingegen nicht gestützt auf Art. 13 Abs. 1 und Art. 14 Abs. 1 lit. a IVG durch die Invalidenversicherung finanziert werden (Urteil des Bundesge- richts 9C_370/2018 vom 21. September 2018 E.3.2.2).</w:t>
      </w:r>
    </w:p>
    <w:p>
      <w:r>
        <w:rPr>
          <w:b/>
        </w:rPr>
        <w:t>E. 4.6</w:t>
      </w:r>
    </w:p>
    <w:p>
      <w:r>
        <w:t>In den nachfolgenden Erwägungen ist näher auf die intersystemische Leis- tungskoordination gemäss Art. 63 ff. ATSG (Erwägung 4.6.1) sowie die Kongruenz von Leistungen gemäss Art. 7 Abs. 2 KLV mit Leistungen der Invalidenversicherung bei Geburtsgebrechen unter Mitberücksichtigung des Überentschädigungsverbots gemäss Art. 69 ATSG (Erwägungen 4.6.2 - 4.6.4) einzugehen.</w:t>
      </w:r>
    </w:p>
    <w:p>
      <w:r>
        <w:rPr>
          <w:b/>
        </w:rPr>
        <w:t>E. 4.6.1</w:t>
      </w:r>
    </w:p>
    <w:p>
      <w:r>
        <w:t>Gemäss Art. 64 Abs. 1 ATSG gilt für gesetzlich umschriebene Heilbehand- lungen das absolute Prioritätsprinzip, wonach diese ausschliesslich von ei- ner einzigen Sozialversicherung übernommen werden. Darunter können auch Pflegemassnahmen fallen (siehe KIESER, a.a.O., Art. 64 Rz. 10; vgl. dazu Art. 14 Abs. 1 lit. a IVG und Art. 25a KVG). Die Leistungsreihenfolge richtet sich nach Art. 64 Abs. 2 ATSG, wonach die Invalidenversicherung (lit. c) vor der Krankenversicherung (lit. d) ausschliesslich für Heilbehand- lungen leistungspflichtig wird. Bei anderen Sachleistungen ausserhalb des Bereiches der Heilbehandlungen, namentlich Hilfsmitteln oder Eingliede- rungsmassnahmen, gehen diese nach den Bestimmungen der jeweiligen Einzelgesetze und, soweit vorliegend von Interesse, prioritär ebenfalls zu Lasten der Invalidenversicherung (Art. 65 lit. b ATSG) und bloss ergän- zende Sachleistungen gehen zu Lasten der Krankenversicherung (Art. 65 lit. c ATSG; vgl. zum Ganzen KIESER, Bundesgesetz über den Allgemeinen</w:t>
      </w:r>
    </w:p>
    <w:p>
      <w:r>
        <w:t>- 22 - Teil des Sozialversicherungsrechts [nachfolgend: ATSG], in: MEYER [Hrsg.], Schweizerisches Bundesverwaltungsrecht [SBVR], Band XIV, So- ziale Sicherheit, 3. Aufl., Basel 2016, S. 369 ff. Rz. 398 ff.). Eine Leistungs- pflicht der Invalidenversicherung betreffend medizinische Massnahmen gemäss Art. 13 f. IVG muss die Leistungspflicht der obligatorischen Kran- kenversicherung für gleichartige Leistungen gestützt auf Art. 64 Abs. 2 ATSG bzw. Art. 110 KVV aus koordinationsrechtlicher Sicht ausschliessen, womit keine subsidiäre Leistungspflicht der obligatorischen Krankenversi- cherung entstehen kann (siehe EUGSTER, Krankenversicherung, in: MEYER [Hrsg.], a.a.O., S. 504 f. Rz. 321 f.). Die bundesgerichtliche Rechtspre- chung zu Art. 27 KVG, wonach diese Bestimmung nicht ausschliesse, dass Krankenpflegeleistungen nach Art. 7 KLV auch an Personen erbracht wür- den, welche Leistungen nach Art. 13 f. IVG bezögen (vgl. dazu vorstehende Erwägung 4.2), kann nichts daran ändern, dass hinsichtlich gleichartiger, durch medizinische Fachpersonen vorgenommene medizinisch-therapeu- tische (Spitex-) Massnahmen ausschliesslich die Invalidenversicherung nach Massgabe von Art. 13 f. IVG aufzukommen hat. Dies gilt umso mehr, als dass das Bundesgericht gemäss aktueller Rechtsprechung keine zeitli- che Beschränkungen der medizinischen Massnahmen nach Art. 13 f. IVG (mehr) als zulässig erachtet (Urteil des Bundesgerichts 9C_46/2017 vom 6. Juni 2017 E.3.1 m.H.a. 9C_270/2016, 9C_299/2016 vom 13. Februar 2017 E.4.4) und Krankenpflegeleistungen nach Art. 7 KLV auch die Grund- pflege nach Art. 7 Abs. 2 lit. c KLV umfassen. Leistungen bei Geburtsge- brechen behandelt das Bundesgericht in koordinationsrechtlicher Hinsicht als Anwendungsfall von Art. 64 ATSG, auch wenn sie aufgrund der Geset- zessystematik des IVG eigentlich Eingliederungsmassnahmen darstellten. Dies weil die Leistungen der Invalidenversicherung bei Geburtsgebrechen ungeachtet der Gesetzessystematik als eine Art Krankenversicherung zu betrachten seien (vgl. Urteil des Bundesgerichts 9C_886/2010 vom 10. Juni 2010 E.4.3 m.H.a. BGE 134 V 1).</w:t>
      </w:r>
    </w:p>
    <w:p>
      <w:r>
        <w:t>- 23 - Wie für die Heilbehandlung in Art. 64 Abs. 1 ATSG wird in Art. 66 Abs. 3 ATSG für die Hilflosenentschädigung eine absolute Prioritätenordnung festgelegt, wobei aber zu beachten ist, dass das KVG gar keine solche Leistung vorsieht (vgl. KIESER, a.a.O., Art. 66 Rz. 32 ff.). Art. 63 ff. ATSG betreffen die intersystemische Leistungskoordination, wel- che durch das Kongruenzprinizip bestimmt wird. Demnach werden diejeni- gen Leistungen koordiniert, deren Ausrichtung auf dasselbe Ereignis zurückgeht, welche derselben anspruchsberechtigten Person gewährt wer- den und welche sachlich und allenfalls zeitlich kongruent sind. In Nachach- tung des Prinzips der sachlichen Kongruenz sind Leistungen gleicher Art und Zwecks zu koordinieren. Diese Betrachtungsweise wird den Art. 64 bis 66 ATSG hinsichtlich Heilbehandlung, anderen Sachleistungen, Renten und Hilflosenentschädigungen zugrunde gelegt.</w:t>
      </w:r>
    </w:p>
    <w:p>
      <w:r>
        <w:rPr>
          <w:b/>
        </w:rPr>
        <w:t>E. 4.6.2</w:t>
      </w:r>
    </w:p>
    <w:p>
      <w:r>
        <w:t>Im Geltungsbereich der bis zum 31. Dezember 2010 in Kraft stehenden Pflegefinanzierung stellte das Bundesgericht fest, dass Behandlungspflege nach Art. 7 Abs. 2 lit. b KLV nicht kongruent mit der Hilflosenentschädigung und dem Intensivpflegezuschlag sei (Urteil des Bundesgerichts 9C_43/2012 vom 12. Juli 2012 E.2 und 4.1.2 m.H.a. 9C_886/2010 vom 10. Juni 2011 E.4.4.4 und BGE 125 V 297 E.5b). Bei diesem Urteil ist zu beachten, dass die dortigen Spitexpflegeleistungen ("Behandlungspflege", "Nachtwache") anscheinend im Einklang mit BGE 136 V 209 nicht von der Invalidenversicherung zu übernehmen waren. Mit dem Urteil des Bundes- gerichts 9C_270/2016, 9C_299/2016 vom 13. Februar 2017, wonach die Invalidenversicherung sämtliche Kinderspitexleistungen zu übernehmen habe, wenn sie die Voraussetzungen nach Art. 13 Abs. 1 und Art. 14 Abs. 1 lit. a IVG erfüllten (vgl. dazu BGE 136 V 209) und Gesichtspunkte der Leis- tungskoordination, der Überentschädigung sowie Praktikabilitätsüberle- gung zwar wichtig, aber nicht ausschlaggebend für eine zeitliche Begren- zung sein könnten (vgl. dazu Urteil des Bundesgerichts 9C_270/2016,</w:t>
      </w:r>
    </w:p>
    <w:p>
      <w:r>
        <w:t>- 24 - 9C_299/2016 vom 13. Februar 2017 E.4.4), hat sich hinsichtlich der Kon- gruenzbeurteilung nichts geändert.</w:t>
      </w:r>
    </w:p>
    <w:p>
      <w:r>
        <w:rPr>
          <w:b/>
        </w:rPr>
        <w:t>E. 4.6.3</w:t>
      </w:r>
    </w:p>
    <w:p>
      <w:r>
        <w:t>In Art. 69 Abs. 1 ATSG wird grundsätzlich festgelegt, dass das Zusammen- treffen von Leistungen verschiedener Sozialversicherungen nicht zu einer Überentschädigung der berechtigten Person führen darf, wobei bei der Be- rechnung der Überentschädigung nur Leistungen gleicher Art und Zweck- bestimmung (Kongruenzprinzip) berücksichtigt werden. Abs. 2 hingegen lässt hinsichtlich der Überentschädigungsgrenze aber auch nicht kongru- ente Bereiche zusammenfallen (vgl. KIESER, a.a.O., Art. 69 Rz. 17 ff.). Das Bundesgericht hielt für den Bereich der Krankenversicherung unter Ver- weis auf den Grundsatz von Art. 69 Abs. 1 ATSG und Art. 122 Abs. 1 lit. b KVV im Urteil 9C_43/2012 vom 12. Juli 2012 und unter der Geltung der altrechtlichen Pflegefinanzierung fest, dass eine Überentschädigung vor- liege, wenn die Sozialversicherungsleistungen für denselben Gesundheits- schaden die entstandenen Pflegekosten und andere ungedeckte Krank- heitskosten überstiegen. Leistungen der Grundpflege gemäss Art. 7 Abs. 2 lit. c KLV seien aber gegenüber der mit der Hilflosenentschädigung und dem Intensivpflegezuschlag abgegoltenen ständigen und besonders auf- wendigen Pflege weitgehend gleichartig. Dem sei unter dem Titel der Übe- rentschädigung Rechnung zu tragen (vgl. Urteil des Bundesgerichts 9C_43/2012 vom 12. Juli 2012 E.2 m.H.a. 9C_886/2010 vom 10. Juni 2010 E.4.4.4, wobei das Bundesgericht im letztgenannten Urteil eigentlich eine weitestgehende materielle Überschneidung der Hilflosenentschädigung und des Intensivpflegezuschlages mit Art. 7 Abs. 2 lit. b und c KLV fest- hielt). Im Urteil 9C_886/2010 vom 10. Juni 2010 ging das Bundesgericht aber nicht nur von einer Kongruenz zur ständigen und besonderen aufwen- digen Pflege nach Art. 37 Abs. 3 lit. c IVV aus, sondern erkannte auch eine Kongruenz zur Voraussetzung des Intensivpflegezuschlages nach Art. 39 Abs. 2 IVV, wonach nur ein Mehrbedarf im Vergleich zu nicht behinderten Minderjährigen bei der Behandlungs- und Grundpflege anrechenbar ist.</w:t>
      </w:r>
    </w:p>
    <w:p>
      <w:r>
        <w:t>- 25 -</w:t>
      </w:r>
    </w:p>
    <w:p>
      <w:r>
        <w:rPr>
          <w:b/>
        </w:rPr>
        <w:t>E. 4.6.4</w:t>
      </w:r>
    </w:p>
    <w:p>
      <w:r>
        <w:t>Zumindest hinsichtlich der Grundpflege nach Art. 7 Abs. 2 lit. c KLV besteht somit eine weitgehende Gleichartigkeit zur Hilflosenentschädigung bzw. dem Intensivpflegezuschlag, welche zwar gemäss BGE 125 V 297 E.5b nicht zu einer vollen Anrechnung der Hilflosenentschädigung bzw. des In- tensivpflegezuschlages berechtigt, aber doch unter dem Aspekt einer Übe- rentschädigung zu berücksichtigen ist (Urteil des Bundesgerichts 9C_43/2012 vom 12. Juli 2012 E.2 m.H.a. 9C_886/2010 vom 10. Juni 2010 E.4.4.4; vgl. zur Koordination des Intensivpflegezuschlages mit medizini- schen Massnahmen nach Art. 13 f. IVG: Art. 39 Abs. 2 IVV). Die Behand- lungspflege gemäss Art. 7 Abs. 2 lit. b KLV sowie die Massnahmen nach Art. 7 Abs. 2 lit. a KLV erachtet das Bundesgericht hingegen nicht als kon- gruent zur Hilflosenentschädigung und dem Intensivpflegezuschlag, womit die Behandlungspflege mangels Kongruenz nicht in die Überentschädi- gungsberechnung einzubeziehen ist (Urteil des Bundesgerichts 9C_43/2012 vom 12. Juli 2012 E.4.1.2; 9C_886/2010 vom 10. Juni 2010 E.4.4.3 m.H.a. BGE 125 V 297 E.5b).</w:t>
      </w:r>
    </w:p>
    <w:p>
      <w:r>
        <w:rPr>
          <w:b/>
        </w:rPr>
        <w:t>E. 4.7</w:t>
      </w:r>
    </w:p>
    <w:p>
      <w:r>
        <w:t>Im Ergebnis kann vorliegend also für Massnahmen der Abklärung und Be- ratung sowie Massnahmen der Untersuchung und Behandlung (Behand- lungspflege) kein Fall einer Vorleistungspflicht zulasten der Beschwerde- gegnerin angenommen werden, weil die IV-Stelle für die mit den medizini- schen Massnahmen gemäss Art. 14 f. IVG fast deckungsgleichen Pflege- massnahmen nach Art. 7 Abs. 2 lit. a und b KLV im Bereich der Kinderspi- tex (vgl. dazu IV-Rundschreiben Nr. 362 vom 23. März 2017 S. 1-3), (zu- mindest) nach Massgabe des IV-Rundschreibens Nr. 362 vom 23. März 2017 im notwendigen Umfang aufzukommen hat (vgl. dazu Urteil des Bun- desgerichts 9C_270/2016, 9C_299/2016 vom 13. Februar 2017 E.4.4 und 9C_46/2017 vom 6. Juni 2017 E.3.1 ff., wonach die Übernahme der einzel- nen Kinderspitexleistungen durch die Invalidenversicherung sich an der Er- füllung der Voraussetzungen von Art. 13 Abs. 1 und Art. 14 Abs. 1 lit. a IVG</w:t>
      </w:r>
    </w:p>
    <w:p>
      <w:r>
        <w:t>- 26 - messe, die betreffenden Kinderspitexleistungen also insbesondere medizi- nische Massnahmen im Sinne von BGE 136 V 209 darstellen müssten). Im vorliegenden Fall hat die IV-Stelle den maximal zu vergütenden effekti- ven Zeitaufwand ab dem 1. Januar 2017 bis zum 30. Juni 2017 (siehe Bg- act. IV 17) bzw. vom 1. Juli 2017 bis zum 28. Februar 2018 denn auch zu- treffend auf drei Stunden pro Monat für Beratung und Instruktion der Eltern sowie 39 Stunden pro Woche für Untersuchung und Behandlung festge- setzt (siehe IV-act. 257 sowie VGU S 17 161 vom 13. Februar 2018, bestätigt mit Urteil des Bundesgerichts 9C_370/2018 vom 21. September 2018). Seit jeher hat die IV-Stelle also den Anspruch der Beschwerdefüh- rerin auf die notwendigen Massnahmen für Abklärung und Beratung sowie Untersuchung und Behandlung im Sinne der IV-Rundschreiben Nr. 308 und 362 nicht bestritten, sondern anerkannte bloss den in der ärztlichen Verordnung vom 10. Februar 2017 ab dem 1. Januar 2017 geltend ge- machten Pflegeaufwand des Vereins C._____ nicht im vollen Umfang (vgl. IV-act. 203). Daneben hatte die IV-Stelle der Beschwerdeführerin bereits mit Verfügung vom 5. September 2016 eine Hilflosenentschädigung mittle- ren Grades ab dem 1. Mai 2016 zugesprochen (IV-act. 174). Unter Anrech- nung der externen medizinischen Pflege bestand hingegen kein Anspruch auf einen Intensivpflegezugschlag. Dies wurde mit IV-Mitteilung vom 11. Oktober 2017 bis zum 1. Juli 2018 (Revisionszeitpunkt) bestätigt (IV- act. 250). Für Grundpflegeleistungen im Sinne von Art. 7 Abs. 2 lit. c KLV, für deren Erbringung keine spezifische medizinische Ausbildung im Sinne von Art. 14 Abs. 1 lit. a IVG und Art. 2 Abs. 3 GgV notwendigerweise vorausgesetzt wird (vgl. dazu BGE 136 V 209 E.7 und 10 ff. m.H.a. BGE 121 V 8 E.5a), ist unter dem Titel einer Vorleistungspflicht von der obligatorischen Krank- versicherung aber ebenfalls keine Kostengutsprache erhältlich. Solche Spi- texleistungen sind von der Invalidenversicherung gerade nicht unter dem</w:t>
      </w:r>
    </w:p>
    <w:p>
      <w:r>
        <w:t>- 27 - Titel der medizinischen Massnahmen gemäss Art. 13 f. IVG zu überneh- men (explizit Urteil des Bundesgerichts 9C_370/2018 vom 21. September 2018 E.3.2.2; vgl. auch BGE 136 V 209 E.8 ff.), womit auch keine Streitig- keiten über die Zuständigkeit für diese (Sach-)Leistungen entstehen kön- nen und sich somit die Frage der Vorleistungspflicht der obligatorischen Krankenversicherung gegenüber der Invalidenversicherung nicht stellen kann. Die Hilflosenentschädigung und der Intensivpflegezuschlag der Inva- lidenversicherung (vgl. Art. 42 ff. IVG und Art. 36 ff. IVV) sind nach bundes- gerichtlicher Rechtsprechung zwar nicht vollständig, aber doch weitgehend kongruent zu Grundpflegeleistungen nach Art. 7 Abs. 2 lit. c KLV bzw. set- zen weitgehend gleichartige Betreuungsbedürfnisse der anspruchsberech- tigen Person voraus (Urteil des Bundesgerichts 9C_43/2012 vom 12. Juli 2012 E.2 m.H.a. 9C_886/2010 vom 10. Juni 2010 E.4.4.4). Auch wenn die Hilflosenentschädigung sowie ein allfälliger Intensivpflegezuschlag nicht vollständig an Krankenpflegeleistungen der obligatorischen Krankenversi- cherung angerechnet werden, sind entsprechende Leistungen zumindest im Rahmen einer Überentschädigungsberechnung zu berücksichtigen (vgl. Urteil des Bundesgerichts 9C_886/2010 vom 10. Juni 2011 E.4.4.3 ff. m.H.a. BGE 125 V 297 E.5b und BGE 127 V 94 E.3d). Damit fehlt es aber infolge der intersystemischen Koordination (vgl. dazu Art. 63 Abs. 1 ATSG; KIESER, a.a.O., Art. 63 Rz. 14 und 42 ff.) im Ergebnis an einem Zuständig- keitskonflikt der für Sachleistungen in Art. 70 Abs. 2 lit. a ATSG vorleis- tungspflichtig erklärten obligatorischen Krankenversicherung mit der Inva- lidenversicherung (vgl. dazu KIESER, ATSG, in: MEYER [Hrsg.], a.a.O., S. 374 Rz. 422; KIESER, a.a.O., Art. 70 Rz. 2 ff.). Denn die vorliegend zu beurteilende Konstellation ist in tatsächlicher Hinsicht nicht vergleichbar mit derjenigen, wo die Kausalität eines Unfalles (vgl. dazu BGE 129 V 177 E.3) für einen Gesundheitsschaden (als Leistungsvoraussetzung für die Unfall- versicherung) umstritten ist und somit beispielsweise auch die Zuständig- keit für die Kostenübernahme von einer notwendigen und ihrem Umfang nach unbestrittenen Heilbehandlung zwischen mehreren in Frage kom-</w:t>
      </w:r>
    </w:p>
    <w:p>
      <w:r>
        <w:t>- 28 - menden Sozialversicherungsträgern im Sinne von Art. 70 Abs. 1 ATSG strittig ist, um beim klassischen Anwendungsfall für die Vorleistungspflicht nach Art. 70 Abs. 2 lit. a ATSG zu bleiben (siehe KIESER, a.a.O., Art. 70 Rz. 6 m.H.a. BGE 131 V 78). Vorliegend ist unstreitig und von der IV-Stelle anerkannt, dass (unter anderem) das behandlungsbedürftige Geburtsge- brechen Ziffer 212 vorliegt und sich die von der Beschwerdeführerin ange- führten Zweifel bloss auf den Umfang der (Spitexpflege-)Leistungen bezie- hen und nicht auf die Frage der (grundsätzlichen) Leistungspflicht der IV- Stelle für die erforderlichen medizinischen Massnahmen im Sinne von Art. 13 f. IVG und Art. 2 Abs. 3 GgV.</w:t>
      </w:r>
    </w:p>
    <w:p>
      <w:r>
        <w:rPr>
          <w:b/>
        </w:rPr>
        <w:t>E. 4.8</w:t>
      </w:r>
    </w:p>
    <w:p>
      <w:r>
        <w:t>Damit ist nach dem Gesagten (Erwägungen 4.1 ff.) zusammenfassend fest- zuhalten, dass die Invalidenversicherung bei Geburtsgebrechen die medi- zinisch-therapeutische Behandlung(-spflege) also grundsätzlich durch die Zusprache von notwendigen, verordneten medizinischen Massnahmen im Sinne von Art. 13 f. IVG und Art. 2 Abs. 3 GgV, welche durch medizinisches Fachpersonal erbracht werden, abdeckt. Der (weitere) Betreuungsbedarf wird seit der 4. IV-Revision über die abgestufte Hilflosigkeitsentschädi- gung, allenfalls kombiniert mit einem Intensivpflegezuschlag, (zumindest teilweise) abgegolten (vgl. vorstehende Erwägungen 4.4.1 ff.; siehe auch BGE 136 V 209 E.10 ff.). Die Vorleistungspflicht gemäss Art. 70 Abs. 2 lit. a ATSG (vgl. auch Art. 113 KVV) kann für die vorliegend zu beurteilende Konstellation jeden- falls nicht dazu führen, dass die Beschwerdegegnerin (volle) Kostengut- sprache für die Kinderspitexpflege im beantragten Umfang hätte gewähren müssen, weil nicht die Zuständigkeit für die Finanzierung von ambulanten Pflegemassnahmen an sich zweifelhaft war, sondern der Umfang der zu- zusprechenden Kinderspitexleistungen zwischen der Beschwerdeführerin und der IV-Stelle strittig war.</w:t>
      </w:r>
    </w:p>
    <w:p>
      <w:r>
        <w:t>- 29 - Die Beschwerdegegnerin konnte im Zeitpunkt des hier angefochtenen Ein- spracheentscheides also ohne weiteres eine Kostengutsprache für die (volle) Kostenübernahme unter dem Titel der Vorleistungspflicht für die ver- ordneten Kinderspitexleistungen nach Art. 7 Abs. 2 lit. a – c KLV verneinen. Dies aufgrund der vorstehend dargestellten Rechtsprechung (vgl. vorste- hende Erwägungen 4.6.1 ff.), wonach die Invalidenversicherung für medi- zinische Massnahmen durch medizinische Fachpersonen bei Geburtsge- brechen nach Art. 13 f. IVG ausschliesslich zuständig ist sowie den bisher durch die IV-Stelle in dieser Angelegenheit erlassenen Mitteilungen und Verfügungen mit Anerkennung einer grundsätzlichen und auch spezifisch festgelegten Leistungspflicht, welche der Beschwerdegegnerin im Wesent- lichen bekannt waren (vgl. insb. Bg-act. IV 1, 5, 6, 8, 9, 10, 13, 14, 17). Schliesslich kommt noch dazu, dass die Beschwerdeführerin im Zeitpunkt des angefochtenen Einspracheentscheides erst dreijährig war und somit auch Art. 13 Abs. 1 IVG und Art. 27 KVG zu keiner Leistungspflicht der ob- ligatorischen Krankenversicherung infolge Vollendung des 20. Altersjahres führen.</w:t>
      </w:r>
    </w:p>
    <w:p>
      <w:r>
        <w:rPr>
          <w:b/>
        </w:rPr>
        <w:t>E. 4.9</w:t>
      </w:r>
    </w:p>
    <w:p>
      <w:r>
        <w:t>Die von der Beschwerdeführerin, unter Berufung auf eine Vorleistungs- pflicht der Beschwerdegegnerin, im Ergebnis angestrebte (zumindest vor- läufige) Kostenübernahme für Kinderspitexleistungen durch die Kranken- versicherung kann auch aus weiteren Gründen nicht den von ihr beabsich- tigen Zweck erreichen, nämlich, dass die Kinderspitexorganisation die ge- stellten Rechnungen durch die obligatorische Krankenversicherung (vollständig) bezahlt erhält. Denn gemäss Art. 71 ATSG erbringt ein vorleistungspflichtiger Versiche- rungsträger Leistungen nach den für ihn geltenden Bestimmungen (KIESER, ATSG, in: MEYER [Hrsg.], a.a.O., S. 374 Rz. 423; KIESER, a.a.O., Art. 71 Rz. 3; BGE 143 V 312 E.3.2 m.H.a. BGE 131 V 78 E.2). Bei nicht durch die Invalidenversicherung gedeckten Geburtsgebrechen, übernimmt die obli-</w:t>
      </w:r>
    </w:p>
    <w:p>
      <w:r>
        <w:t>- 30 - gatorische Krankenversicherung die Kosten für die gleichen Leistungen wie bei Krankheit (Art. 27 KVG) und nach Art. 52 Abs. 2 KVG werden für Ge- burtsgebrechen die zum Leistungskatalog der Invalidenversicherung gehörenden therapeutischen Massnahmen (Analysen und Arzneimittel, Mittel und Gegenstände gemäss Überschrift von Art. 52 KVG) in die Er- lasse und Listen nach Abs. 1 aufgenommen (vgl. auch Art. 35 KVV). Diese Bestimmungen bezwecken in erster Linie eine Regelung, wonach die obli- gatorische Krankenversicherung die Invalidenversicherung bei Geburtsge- brechen nach Art. 13 Abs. 2 IVG bzw. GgV ablöst, sobald die Invalidenver- sicherungen altersbedingt keine Leistungen mehr übernehmen, das fragli- che Geburtsgebrechen aus der Liste der Geburtsgebrechen gemäss An- hang-GgV gestrichen worden ist oder die versicherte Person die versiche- rungsmässigen Voraussetzungen nach Art. 6 Abs. 2 und Art. 9 Abs. 3 IVG nicht erfüllt. Art. 27 KVG führt aber nicht dazu, dass die obligatorische Kran- kenversicherung genau dieselben Leistungen wie die Invalidenversiche- rung zu erbringen hat, sondern es ist der Leistungskatalog der obligatori- schen Krankenversicherung massgebend (vgl. auch Art. 34 KVG). Das KVG privilegiert Geburtsgebrechen, mit der Ausnahme von Art. 52 Abs. 2 KVG hinsichtlich Analysen und Arzneimittel, Mittel und Gegenstände, nicht (vgl. zum Ganzen EUGSTER, Krankenversicherung, in: MEYER [Hrsg.], a.a.O., S. 504 f. Rz. 321 f. und S. 632 Rz. 727 f.; siehe auch BGE 142 V 425 E.5 ff.). Dies bedeutet aber auch, dass die Beschwerdegegnerin seit der Neuordnung der Pflegefinanzierung per 1. Januar 2011 Pflegeleistun- gen im Sinne von Art. 7 KLV nur noch nach Massgabe von Art. 25a Abs. 1 KVG mit einem Beitrag unterstützt (vgl. auch zur Neuordnung der Pflegefi- nanzierung: BGE 144 V 280 E.3 ff.). Die Botschaft zum Bundesgesetz über die Neuordnung der Pflegefinanzierung (BBl 2005 2033 ff.) hält bezüglich der Ausgangslage hinsichtlich Heilbehandlungen fest, dass bei Vollendung des 20. Lebensjahres die zur Behandlung eines Geburtsgebrechens not- wendigen medizinischen Massnahmen durch die obligatorische Kranken- versicherung im Rahmen des KVG übernommen würden (BBl 2005 2044).</w:t>
      </w:r>
    </w:p>
    <w:p>
      <w:r>
        <w:t>- 31 - Im Rahmen der Neuordnung der Pflegefinanzierung wurden hinsichtlich der therapeutischen Zwecken dienenden Mittel und Gegenstände gemäss Leistungskatalog des KVG bei Art. 52 Abs. 2 KVG weder Anpassungsbe- darf erkannt bzw. Änderungen beabsichtigt noch beschlossen (vgl. BBl 2005 2044 f. und 2095 ff. und BBl 2008 3517 ff.). Der Beitrag der obligato- rischen Krankenversicherung an Pflegeleistungen nach Art. 7 KLV beträgt gemäss Art. 7a Abs. 1 KLV für Leistungserbringer nach Art. 7 Abs. 1 lit. a und b KLV für Leistungen nach Art. 7 Abs. 2 KLV zwischen Fr. 54.60 pro Stunde (Massnahmen der Grundpflege) und Fr. 79.80 pro Stunde (Mass- nahmen für Abklärung, Beratung und Koordination). Die diesen Betrag übersteigenden Kosten sind anteilsmässig durch die versicherte Person nach Massgabe von Art. 25a Abs. 5 KVG bzw. dem kantonalen Aus- führungsrecht sowie dem Gemeinwesen zu tragen, wobei sich dies eben- falls nach dem kantonalen Ausführungsrecht richtet. Damit bestünde ge- genüber der Beschwerdegegnerin in jedem Fall bloss ein allfälliger An- spruch auf einen (Teil-)Beitrag gemäss Art. 7a Abs. 1 KLV und nicht auch für die darüber hinausgehenden (ambulanten) Pflegekosten. 5. Die beschwerdeführerischen Vorbringen betreffend eine Kostenüber- nahme der strittigen Kinderspitexleistungen unter dem Titel der Vorleis- tungspflicht des obligatorischen Krankenversicherers erweisen sich somit insgesamt als unbegründet und die Beschwerde ist diesbezüglich abzuwei- sen. 6. Aus den vorstehenden Erwägungen 4.4.1 ff. ergibt sich hingegen, dass sich vorliegend die Frage nach einer subsidiären/ergänzenden Leistungspflicht der Beschwerdegegnerin mangels vollständiger Kongruenz zur Hilflosen- entschädigung immerhin bezüglich Grundpflegeleistungen nach Art. 7 Abs. 2 lit. c KLV stellen kann (vgl. insbesondere vorstehende Erwägun- gen 4.6.1 ff.). Dies neben der durch die IV-Stelle seit 1. Mai 2016 zugespro- chenen Hilflosenentschädigung mittleren Grades (siehe IV-act. 174). Diese</w:t>
      </w:r>
    </w:p>
    <w:p>
      <w:r>
        <w:t>- 32 - Ansicht vertritt auch das BSV im IV-Rundschreiben Nr. 362 vom 23. März 2017 (siehe S. 4 des erwähnten Rundschreibens), wenn es ausführt, dass die Hilflosenentschädigung und der Intensivpflegezuschlag unabhängig von Krankenkassenleistungen ausgerichtet würden und eine allfällige Übe- rentschädigung durch die Krankenkasse zu prüfen sei.</w:t>
      </w:r>
    </w:p>
    <w:p>
      <w:r>
        <w:rPr>
          <w:b/>
        </w:rPr>
        <w:t>E. 5</w:t>
      </w:r>
    </w:p>
    <w:p>
      <w:r>
        <w:t>Mit Entscheid vom 26. September 2017 wies die D._____ die Einsprache ab. Dabei führte sie aus, dass die Erteilung einer Kostengutsprache bzw. Kostenübernahme für Kinderspitexleistungen durch die D._____ (momen- tan) weder unter dem Titel einer Vorleistungspflicht, noch aufgrund der gel- tenden gemachten subsidiären Leistungspflicht der Krankenversicherung in Betracht komme.</w:t>
      </w:r>
    </w:p>
    <w:p>
      <w:r>
        <w:rPr>
          <w:b/>
        </w:rPr>
        <w:t>E. 6</w:t>
      </w:r>
    </w:p>
    <w:p>
      <w:r>
        <w:t>Gegen den Einspracheentscheid vom 26. September 2017 erhob A._____ (nachfolgend: Beschwerdeführerin), gesetzlich vertreten durch ihre Eltern und diese wiederum vertreten durch B._____, einzelzeichnungsberechtig- tes Mitglied des Vereins C._____, mit Eingabe vom 27. Oktober 2017 Be-</w:t>
      </w:r>
    </w:p>
    <w:p>
      <w:r>
        <w:t>- 5 - schwerde beim Verwaltungsgericht des Kantons Graubünden. Sie stellte dabei die folgenden Rechtsbegehren: "A Es sei Kostengutsprache gemäss unbefristeter Bedarfsmeldung ab dem 1. Januar 2017 zu erteilen und anzuerkennen, dass die D._____ vorleis- tungspflichtig ist für alle KLV-Pflichtleistungen, soweit diese von der IV noch nicht rechtskräftig verfügt sind. B Es sei anzuerkennen, dass die D._____ subsidiär leistungspflichtig zu IV ist für alle KLV-Pflichtleistungen, soweit diese von der IV nicht verfügt wur- den. C Dem Beschwerdeführer sei eine angemessene Nachfrist zu einer ergän- zenden Beschwerdebegründung sowie Nachreichung entsprechender Ak- ten einzuräumen. D Unter Kosten- und Entschädigungsfolge." Zur Begründung wurde ausgeführt, dass in jedem Fall eine vor- oder sub- sidiäre Leistungspflicht des (obligatorischen) Krankenversicherers be- stehe, solange die Kostenübernahme der (Kinder-)Spitexleistungen durch die Invalidenversicherung nicht rechtskräftig verfügt worden sei. Es müsse für die Leistungserbringer Rechtssicherheit geschaffen werden und es gehe nicht an, dass in jedem einzelnen Fall das Recht erstritten werden müsse.</w:t>
      </w:r>
    </w:p>
    <w:p>
      <w:r>
        <w:rPr>
          <w:b/>
        </w:rPr>
        <w:t>E. 6.1</w:t>
      </w:r>
    </w:p>
    <w:p>
      <w:r>
        <w:t>In der Verordnung des die Beschwerdeführerin behandelnden Kinderarztes vom 12. Januar 2017 inkl. den dazugehörigen Leistungsplanungsblättern sind bezüglich Grundpflegeleistungen nach Art. 7 Abs. 2 lit. c KLV ver- schiedene Leistungen für den Vormittag- und den Nachmittagseinsatz mehrmals pro Woche aufgeführt. In den Akten findet sich auch noch ein bezüglich Grundpflege ergänztes Leistungsplanungsblatt vom 13. März 2017 für Nachteinsätze. Im Ergebnis liegt ein unbefristet verordneter Grundpflegebedarf von 11 Stunden pro Woche ab 1. Januar 2017 vor (siehe zum Ganzen Bg-act. 1). Als durch die Spitex auszuführende Leis- tungen werden im Wesentlichen Tätigkeiten umschrieben, welche gemäss Art. 37 IVV zu den alltäglichen Lebensverrichtungen gehören. Der Ab- klärungsbericht bzw. Antrag der Abklärungsperson betreffend Hilflosenent- schädigung vom 13./14. Juli 2016, gestützt auf welchen die IV-Stelle der Beschwerdeführerin mit Verfügung vom 5. September 2016 ab 1. Mai 2016 bis zur vorgesehenen Revision am 30. Juni 2017 neu eine Hilflosenent- schädigung mittleren Grades zusprach (siehe Bg-act. IV 12 und 13; IV- act. 169, 170 und 174), wies eine regelmässige und erhebliche Hilfe in den alltäglichen Lebensbereichen Essen, Fortbewegung und Kontaktauf- nahme, Aufstehen/Absitzen/Abliegen sowie Bedarf nach persönlicher Überwachung und medizinisch-pflegerischer Hilfe aus. Eine altersbedingte Hilfsbedürftigkeit wurde bei An- und Auskleiden, Körperpflege und Verrich- tung der Notdurft festgestellt. Gemäss Abklärungsbericht bzw. dem Ent- scheid zum Abklärungsbericht betreffend Hilflosenentschädigung vom 11./27. bzw. 27./29. September 2017 (IV-act. 247 und 251) wurde nunmehr eine selbständige Ausführung der Lebensverrichtung Aufstehen/Absit-</w:t>
      </w:r>
    </w:p>
    <w:p>
      <w:r>
        <w:t>- 33 - zen/Abliegen per Januar 2017 beschrieben. Eine altersbedingte Hilfsbe- dürftigkeit bestand nur noch hinsichtlich der Körperpflege. Eine erhebliche und regelmässige Hilfsbedürftigkeit wurde hingegen zusätzlich in Bezug auf An- und Auskleiden sowie Verrichtung der Notdurft (beide ab Juli 2017) angenommen, was im Ergebnis weiterhin zu einer Hilflosenentschädigung mittleren Grades berechtigte und mit Mitteilung vom 11. Oktober 2017 von der IV-Stelle mit Revision per 1. Juli 2018 entsprechend bestätigt wurde (siehe IV-act. 250).</w:t>
      </w:r>
    </w:p>
    <w:p>
      <w:r>
        <w:rPr>
          <w:b/>
        </w:rPr>
        <w:t>E. 6.2</w:t>
      </w:r>
    </w:p>
    <w:p>
      <w:r>
        <w:t>Aufgrund der materiell weitgehend übereinstimmenden Hilfestellungen bei alltäglichen Lebensverrichtungen zu Gunsten der Beschwerdeführerin, welche ab dem 1. Mai 2016 Anspruch auf eine Hilflosenentschädigung mitt- leren Grades ergaben und in der Verordnung von Dr. med. E._____ vom 12. Januar 2017 auch gegenüber der Beschwerdegegnerin als Pflichtleis- tungen nach Art. 7 Abs. 2 lit. c KLV geltend gemacht wurden (Bg-act. 1), ist von weitgehend kongruenten Leistungen auszugehen, welche nach Mass- gabe des Urteils des Bundesgerichts 9C_886/2010 vom 10. Juni 2010 un- ter dem Gesichtspunkt einer Überentschädigung gemäss Art. 69 ATSG und Art. 122 KVV durch die Beschwerdegegnerin zu prüfen sind (vgl. dazu auch BGE 127 V 94). In den vorstehenden Erwägungen 4.4.1 f. wurde be- reits dargelegt, welche Leistungen die IV-Stelle gestützt auf Art. 13 f. IVG als medizinische Massnahmen zu übernehmen hat. Der Ansicht der Be- schwerdegegnerin kann nicht gefolgt werden, soweit sie aus dem Urteil des Bundesgerichts 9C_270/2016, 9C_299/2016 vom 13. Februar 2017 ablei- tet, dass die IV-Stelle für die "vollumfängliche Vergütung sämtlicher not- wendiger medizinischer Behandlungs- und Pflegekosten" aufzukommen habe, weil Art. 13 IVG den Zweck habe, sämtliche Pflegekosten abzude- cken. In der fraglichen Textstelle im Urteil des Bundesgerichts 9C_270/2016, 9C_299/2016 vom 13. Februar 2017 gab das Bundesgericht nur die von der dortigen Vorinstanz vertretene Ansicht wieder (siehe Urteil des Bundesgerichts 9C_270/2016, 9C_299/2016 vom 13. Februar 2017</w:t>
      </w:r>
    </w:p>
    <w:p>
      <w:r>
        <w:t>- 34 - E.4.2). Streitgegenstand in jenem Verfahren war aber nur die Frage, ob die Begrenzung des maximal anrechenbaren Zeitaufwandes hinsichtlich einer als Massnahme der Untersuchung und Behandlung zu qualifizierenden medizinischen Massnahme im Sinne von Art. 13 f. IVG (24-stündige Bereit- schaft pro Tag zur Notfallintervention) gemäss IV-Rundschreiben Nr. 308 zulässig sei oder nicht. Dass damit eine Abkehr von der Rechtsprechung gemäss BGE 136 V 209 erfolgen sollte, ergibt sich aber keineswegs aus dem erwähnten Urteil. Vielmehr wurde in einem ebenfalls die Beschwerde- führerin betreffenden Urteil bezüglich Leistungen der Invalidenversiche- rung nach Art. 13 f. IVG vom Bundesgericht explizit festgehalten, dass die Grundpflege gemäss Art. 7 Abs. 2 lit. c KLV nicht in Anwendung von Art. 13 und Art. 14 Abs. 1 lit. a IVG durch die Invalidenversicherung vergütet wer- den könne (Urteil des Bundesgerichts 9C_370/2018 vom 21. September 2018 E.3.2.2). Insofern gehen die impliziten Ausführungen der Beschwer- degegnerin im angefochtenen Einspracheentscheid fehl, wonach die IV- Stelle auch für Grundpflegeleistungen nach Art. 7 Abs. 2 lit. c KLV aufzu- kommen habe und die Beschwerdegegnerin somit auch keine subsi- diäre/ergänzende Leistungspflicht treffe.</w:t>
      </w:r>
    </w:p>
    <w:p>
      <w:r>
        <w:rPr>
          <w:b/>
        </w:rPr>
        <w:t>E. 6.3</w:t>
      </w:r>
    </w:p>
    <w:p>
      <w:r>
        <w:t>Vielmehr hat die Beschwerdegegnerin bezüglich der Grundpflege im Sinne von Art. 7 Abs. 2 lit. c KLV zu prüfen, ob diese, ab dem 1. Januar 2017 verordneten, pflegerischen Massnahmen den allgemeinen Voraussetzun- gen für Leistungen der obligatorischen Krankenversicherung entsprechen (vgl. dazu etwa Art. 32 und 56 KVG). Bei grundsätzlich gegebenen Leis- tungsvoraussetzungen gemäss KVG wäre noch zu prüfen, ob nicht durch die Kumulation dieser Leistungen nach KVG mit denjenigen der Hilflosen- entschädigung mittleren Grades eine Überentschädigung im Sinne von Art. 69 ATSG und Art. 122 KVV vorliegt. Dabei werden für den jeweils massgeblichen Zeitpunkt auch zwischenzeitliche Veränderungen bei der Hilflosenentschädigung, ein allenfalls gewährter Intensivpflegezuschlag sowie unter Umständen auch Änderungen im Umfang der durch die IV-</w:t>
      </w:r>
    </w:p>
    <w:p>
      <w:r>
        <w:t>- 35 - Stelle nach Massgabe von Art. 13 f. IVG zugesprochenen pflegerischen Massnahmen zu berücksichtigen sein. Die Angelegenheit ist zu diesem Zweck an die Beschwerdegegnerin zurückzuweisen, damit sie die entspre- chenden Abklärungen vornehme und hernach neu entscheide. 7. Zusammenfassend kann somit festgehalten werden, dass im vorliegenden Fall für Krankenpflegeleistungen nach Art. 7 Abs. 1 lit a und b KLV, also Massnahmen der Abklärung und Beratung sowie Massnahmen der Unter- suchung und Behandlung, weder unter dem Titel der Vorleistungspflicht, noch unter demjenigen einer ergänzenden Leistungspflicht die Beschwer- degegnerin zu einer Kostengutsprache oder der Anerkennung einer Leis- tungspflicht für die ärztlich verordneten Kinderspitexpflegeleistungen ver- pflichtet war. Denn die IV-Stelle hatte der Beschwerdeführerin im Zeitpunkt des angefochtenen Einspracheentscheides bereits medizinische Massnah- men im Sinne von Art. 13 f. IVG im Umfang von drei Stunden pro Monat für Abklärung und Beratung sowie 39 Stunden pro Woche für Untersuchung und Behandlung zugesprochen (vgl. IV-act. 228 und 257; siehe dazu auch vorstehende Erwägungen 4.3 ff.). Dass zwischen der Beschwerdeführerin und der IV-Stelle der Umfang der zu gewährenden medizinischen (Pflege-)Massnahmen nach Art. 13 f. IVG umstritten war, führt zu keinem anderen Ergebnis. Bezüglich Grundpflegeleistungen nach Art. 7 Abs. 2 lit. c KLV konnte sich die Frage einer Vorleistungspflicht der Beschwerdegegnerin ebenfalls nicht stellen, weil solche Leistungen nicht als medizinische Massnahmen im Sinne von Art. 13 f. IVG durch die Invalidenversicherung zu vergüten sind, womit diesbezügliche Zweifel über die Leistungspflicht im Sinne von Art. 70 Abs. 1 ATSG zwischen der IV-Stelle und der Beschwerdegegnerin ausge- schlossen sind. Daran ändert nichts, dass zwischen der Grundpflege im Sinne von Art. 7 Abs. 2 lit. c KLV sowie den Voraussetzungen für die Hilf- losenentschädigung sowie eines allfälligen Intensivpflegezuschlages eine</w:t>
      </w:r>
    </w:p>
    <w:p>
      <w:r>
        <w:t>- 36 - weitgehende materielle Übereinstimmung besteht. Diesem Umstand ist gemäss bundesgerichtlicher Rechtsprechung im Rahmen einer Überent- schädigungsberechnung Rechnung zu tragen. Damit ist aber auch gesagt, dass neben der durch die IV-Stelle ab dem 1. Mai 2016 gewährten Hilflo- senentschädigung mittleren Grades (vgl. IV-act. 174, 250) im Rahmen der erwähnten Überentschädigungsrechtsprechung allenfalls noch Raum für die ergänzende Gewährung von Grundpflegeleistungen gemäss Art. 7 Abs. 2 lit. c KLV durch die Beschwerdegegnerin im Rahmen ihrer gesetzli- chen Leistungspflicht (vgl. dazu insbesondere Art. 25a Abs. 1 KVG) ver- bleibt. Der angefochtene Einspracheentscheid vom 26. September 2017 kann so- mit nicht vollumfänglich geschützt werden und die Beschwerde erweist sich im Ergebnis insoweit als berechtigt, soweit sich die Beschwerdegegnerin auf den Standpunkt stellt, dass vor einem (rechtskräftigen) Entscheid der IV-Stelle für den massgebenden Zeitraum auch keine teilweise Leistungs- pflicht der obligatorischen Krankenversicherung geprüft werden könne. Der Einspracheentscheid ist aufzuheben und die Angelegenheit zu weiteren Abklärungen und neuem Entscheid im Sinne der Erwägungen 6.2 f. an die Beschwerdegegnerin zurückzuweisen. 8. Gemäss Art. 61 lit. a ATSG ist das Verfahren vor dem kantonalen Versi- cherungsgericht für die Parteien in der Regel kostenlos. Dementsprechend werden vorliegend keine Gerichtskosten erhoben. 9. Gemäss Art. 61 lit. g ATSG hat die obsiegende beschwerdeführende Per- son einen Anspruch auf Ersatz ihrer Parteikosten. Diese werden vom Ver- sicherungsgericht festgesetzt und ohne Rücksicht auf den Streitwert nach der Bedeutung der Streitsache und der Schwierigkeit des Prozesses be- messen. Im Übrigen richtet sich die konkrete Bemessung der Parteien- tschädigung nach kantonalem Recht (Urteil des Bundesgerichts</w:t>
      </w:r>
    </w:p>
    <w:p>
      <w:r>
        <w:t>- 37 - 8C_98/2017 vom 27. Oktober 2017 E.4.2 und 9C_688/2009 vom 19. No- vember 2009 E.3.1.1 ff.). Die Rückweisung der Sache an den Versiche- rungsträger zur (erneuten) Abklärung mit noch offenem Ausgang gilt gemäss bundesgerichtlicher Praxis für die Verlegung der Parteikosten als Obsiegen der beschwerdeführenden Partei (siehe BGE 137 V 210 E.7.1, 132 V 215 E.6.2). Die nach Art. 61 lit. g ATSG zu entschädigenden Partei- kosten umfassen primär die Vertretungskosten, wozu die Entschädigung für die vertretende Person sowie ihre Barauslagen gehören (KIESER, a.a.O., Art. 61 Rz. 196). Mit Schreiben vom 7. Dezember 2017 wurde zur Substantiierung der Par- teikostenentschädigung eine Rechnung der F._____ eingereicht. Diese wies für den Zeitraum von Juli bis November 2017 für "Aktenstudium und Erstellen von Beschwerdeschriften von G._____, lic. iur für die Kinderspi- tex" einen Zeitaufwand von sieben Stunden zu einem Stundenansatz von Fr. 120.-- aus (Fr. 840.-- + Fr. 67.20 [8 % MWST] = Fr. 907.20). Hinsichtlich des Zeitraums für die in Rechnung gestellten (externen) Leistungen ist dar- auf hinzuweisen, dass gemäss Art. 52 Abs. 3 ATSG für das Einsprachever- fahren in der Regel keine Parteientschädigungen ausgerichtet werden (vgl. dazu BGE 140 V 116 E.3.3, 130 V 570). Der Einspracheentscheid wurde aber erst am 26. September 2017 erlassen. Aus der erwähnten Rechnung ist somit insbesondere nicht ersichtlich, ob sich der externe Aufwand von sieben Stunden nur auf das vorliegende Verfahren beschränkt. Zudem ist der Inhalt der beschwerdeführerischen Stellungnahme vom 20. November 2017 gemäss vorstehenden Erwägungen 2.2 ff. unbeachtlich und war somit unnötig. Neben dem Studium des Einspracheentscheides und in gewissem Umfang der Akten, der insgesamt etwas mehr als drei Seiten umfassenden Beschwerde (inkl. Deckblatt) sowie dem Sistierungsbegehren vom 27. De- zember 2018, erscheint der für das vorliegende Verfahren getätigte Auf- wand als gering. Aufgrund der vorliegend eingereichten Rechnung vom 7. Dezember 2017, welche im Übrigen keinerlei Bezug zum vorliegenden</w:t>
      </w:r>
    </w:p>
    <w:p>
      <w:r>
        <w:t>- 38 - Verfahren mittels Verfahrensnummer oder dem Namen der Beschwerde- führerin nimmt und auch nicht an die Beschwerdeführerin oder ihre Eltern adressiert ist, sondern an den Verein C._____, sind keine von der Be- schwerdeführerin bzw. ihren Eltern geschuldeten Vertretungskosten des gehörig bevollmächtigten Vertreters ausgewiesen, wobei sich ein entgeltli- ches, nichtanwaltliches Vertretungsverhältnis weder aus einer entspre- chenden Honorarvereinbarung, noch aus der Vollmacht vom 10. März 2017 (Bf-act. 1) ergibt (vgl. dazu auch Urteil des Bundesgerichts 9C_53/2013 vom 18. August 2017 E.3.3 m.H.a. KIESER, a.a.O., Art. 61 Rz 196). Ebensowenig werden damit eigene, zu entschädigende Aufwen- dungen des die Rechtsschriften unterzeichnenden B._____ (Geschäftsfüh- rer bzw. einzelzeichnungsberechtigtes Mitglied des Vereins C._____) gel- tend gemacht, sondern es sind vielmehr (externe) Leistungen einer Juristin, welche im vorliegenden Verfahren aber nie als Vertreterin aufgetreten ist und auch keine Rechtsschriften unterzeichnet hat. In Anbetracht des somit nicht ausgewiesenen eigenen Aufwandes des namentlich bevollmächtigten Vertreters, des überhaupt sehr überschaubaren, anrechenbaren Aufwan- des für das vorliegende Verfahren sowie des Umstandes, dass in keiner Weise ersichtlich ist, dass die Beschwerdeführerin bzw. ihre Eltern der Ver- tretung im vorliegenden Verfahren ein Honorar schulden oder einen ent- sprechenden Vertretungsanspruch (nur) aufgrund eines entgeltlichen pri- vatrechtlichen Verhältnisses erworben hätten, ist im vorliegenden Fall von einer Parteientschädigung abzusehen. Der Vollständigkeit halber wird auf die Doppelfunktion des in der Vollmachtsurkunde vom 10. März 2017 na- mentlich genannten Vertreters als Geschäftsführer bzw. einzelzeichnungs- berechtigtes Mitglied des Vereins C._____ hingewiesen. Zum einen unter- zeichnete er als Vertreter der Beschwerdeführerin bzw. deren Eltern die Eingaben im vorliegenden Verfahren. Zum anderen ist aufgrund der Akten erstellt, dass der Verein C._____ selber Leistungserbringer für die bei der Beschwerdegegnerin beantragten Leistungen ist (vgl. dazu Bg-act. 1).</w:t>
      </w:r>
    </w:p>
    <w:p>
      <w:r>
        <w:t>- 39 - Demnach erkennt das Gericht:</w:t>
      </w:r>
    </w:p>
    <w:p>
      <w:r>
        <w:rPr>
          <w:b/>
        </w:rPr>
        <w:t>E. 7</w:t>
      </w:r>
    </w:p>
    <w:p>
      <w:r>
        <w:t>Am 30. Oktober 2017 teilte die zuständige Instruktionsrichterin dem Verein C._____ als Vertreter der Beschwerdeführerin mit, dass dem Begehren um Ansetzung einer angemessenen Nachfrist zur Ergänzung der Beschwerde- begründung sowie Nachreichung entsprechender Akten nicht entsprochen werden könne, denn die Beschwerde genüge den formellen Anforderungen gemäss Art. 61 lit. b ATSG. Im Rahmen eines allfälligen zweiten Schriften- wechsels biete sich die Gelegenheit zu weiteren Ausführungen und der Ein- reichung von Akten.</w:t>
      </w:r>
    </w:p>
    <w:p>
      <w:r>
        <w:rPr>
          <w:b/>
        </w:rPr>
        <w:t>E. 8</w:t>
      </w:r>
    </w:p>
    <w:p>
      <w:r>
        <w:t>In der Vernehmlassung vom 8. November 2017 beantragte die D._____ (nachfolgend: Beschwerdegegnerin) die Abweisung der Beschwerde. Man- gels Bezugnahme der Beschwerde vom 27. Oktober 2017 auf den ange- fochtenen Entscheid werde auf eine (inhaltliche) Stellungnahme verzichtet</w:t>
      </w:r>
    </w:p>
    <w:p>
      <w:r>
        <w:t>- 6 - und auf den ausführlich begründeten Einspracheentscheid vom 26. Sep- tember 2017 verwiesen. Mit Blick auf die verfahrensleitende Anordnung vom 30. Oktober 2017 gehe sie davon aus, dass eine zweite Eingabe der Beschwerdeführerin aus dem Recht gewiesen werde.</w:t>
      </w:r>
    </w:p>
    <w:p>
      <w:r>
        <w:rPr>
          <w:b/>
        </w:rPr>
        <w:t>E. 9</w:t>
      </w:r>
    </w:p>
    <w:p>
      <w:r>
        <w:t>Mit Verfügung vom 9. November 2017 wurde der Beschwerdeführerin die Vernehmlassung der Beschwerdegegnerin vom 8. November 2017 inkl. Beilagenverzeichnis zur Kenntnisnahme zugestellt. Auf die Anordnung ei- nes zweiten Schriftenwechsels wurde verzichtet, aber der Beschwerdefüh- rerin für die Einreichung einer freigestellten Stellungnahme zur Vernehm- lassung eine Frist bis zum 21. November 2017 angesetzt.</w:t>
      </w:r>
    </w:p>
    <w:p>
      <w:r>
        <w:rPr>
          <w:b/>
        </w:rPr>
        <w:t>E. 10</w:t>
      </w:r>
    </w:p>
    <w:p>
      <w:r>
        <w:t>Am 20. November 2017 reichte die Beschwerdeführerin eine Stellung- nahme ein. Darin wurde beantragt, die Beschwerde vom 27. Oktober 2017 vollumfänglich zu schützen. Zudem wurde insbesondere hervorgehoben, dass eine Verlängerung und Erhöhung der Kostengutsprache per 1. Juli 2017 bei der IV-Stelle hängig sei. Weil darüber noch nicht rechtskräftig ent- schieden worden sei, sei die Vor- bzw. subsidiäre Leistungspflicht der Be- schwerdegegnerin für nicht gedeckte KLV-Pflichtleistungen im Umfang gemäss Verordnung vom 13. Januar (recte 12. Januar) 2017 wieder aktu- ell.</w:t>
      </w:r>
    </w:p>
    <w:p>
      <w:r>
        <w:rPr>
          <w:b/>
        </w:rPr>
        <w:t>E. 11</w:t>
      </w:r>
    </w:p>
    <w:p>
      <w:r>
        <w:t>Nach Zustellung dieser Eingabe der Beschwerdeführerin an die Beschwer- degegnerin, stellte sich die Beschwerdegegnerin in der Eingabe vom 28. November 2017 auf den Standpunkt, dass diese "Replik" vom 20. No- vember 2017 aus dem Recht zu weisen sei, weil sie in ihrer Vernehmlas- sung vom 8. November 2017 auf eine inhaltliche Beschwerdeantwort ver- zichtet habe. Die in der "Replik" vom 20. November 2017 erwähnte Verfü- gung der IV-Stelle vom 12. Juni 2017 sei im Übrigen kein Novum, sondern sei im Einspracheentscheid bereits berücksichtigt worden.</w:t>
      </w:r>
    </w:p>
    <w:p>
      <w:r>
        <w:t>- 7 -</w:t>
      </w:r>
    </w:p>
    <w:p>
      <w:r>
        <w:rPr>
          <w:b/>
        </w:rPr>
        <w:t>E. 12</w:t>
      </w:r>
    </w:p>
    <w:p>
      <w:r>
        <w:t>Januar 2017 ab dem 1. Januar 2017 (vorläufig oder definitiv und fort- laufend) zu übernehmen hat. Insofern kommt den weiteren Ausführungen in der (freigestellten) Stellungnahme der Beschwerdeführerin vom 20. No- vember 2017 keine darüber hinausgehende Bedeutung zu, wobei diese Ausführungen der Beschwerdeführerin mangels Anlass dazu in der Ver- nehmlassung der Beschwerdegegnerin ohnehin unbeachtlich wären. Hin- sichtlich der vorstehend wiedergegebenen Rechtsbegehren bezüglich ei- ner Vor- bzw. subsidiären Leistungspflicht der Beschwerdegegnerin für KLV-Pflichtleistungen (vgl. vorne Ziffer 6 des Sachverhalts) und im Rah- men des Anfechtungsobjektes ergibt sich für das streitberufene Gericht da- durch aber keine Einschränkung der Prüfungsbefugnis, zumal die mit der zweiten Rechtsschrift eingereichten Dokumente sich bereits in den be- schwerdegegnerischen Akten befinden und das Recht von Amtes wegen anzuwenden ist. Die freigestellte Replik der Beschwerdeführerin vom 20. November 2017 enthält somit nichts, was sich nicht bereits aus der Be- schwerdeschrift ergibt. Damit erübrigt es sich, die Replik vom 20. Novem- ber 2017 aus dem Recht zu weisen. 3. Nachfolgend ist in materieller Hinsicht das Vorliegen einer Vorleistungs- pflicht für Sachleistungen der Beschwerdegegnerin im Sinne von Art. 70 Abs. 1 und Abs. 2 lit. a ATSG bzw. Art. 113 der Verordnung über die Kran- kenversicherung (KVV; SR 832.102) zu prüfen (Erwägungen 4.1 ff.). Die Frage, ob die Beschwerdegegnerin eine subsidiäre/ergänzende Leistungs- pflicht ihrerseits zu Unrecht verneint hat, ist in den nachfolgenden Erwä- gungen 6 ff. zu behandeln.</w:t>
      </w:r>
    </w:p>
    <w:p>
      <w:r>
        <w:t>- 15 -</w:t>
      </w:r>
    </w:p>
    <w:p>
      <w:r>
        <w:rPr>
          <w:b/>
        </w:rPr>
        <w:t>E. 14</w:t>
      </w:r>
    </w:p>
    <w:p>
      <w:r>
        <w:t>Oktober 2008 E.3.1 m.H.a. BGE 131 V 78 E.2; EUGSTER, Krankenver- sicherung, in: MEYER [Hrsg.], Schweizerisches Bundesverwaltungsrecht [SBVR], Band XIV, Soziale Sicherheit, 3. Aufl., Basel 2016, S. 855 Rz. 1500; SCHLAURI, Die zweigübergreifende Verrechnung, in: SCHAFFHAU- SER/SCHLAURI (Hrsg.), Sozialversicherungsrechtstagung 2004, S. 173 f.; EUGSTER, in STAUFFER/CARDINAUX [Hrsg.], Rechtsprechung des Bundesge- richts zum KVG, 2. Aufl., Zürich/Basel/Genf 2018, Art. 78 Rz. 20). Nichts anderes kann sich auch aus Art. 113 KVV ergeben (vgl. dazu Urteil des Bundesgerichts 9C_176/2017 vom 18. August 2017 E.3.2 und 5.5, wo ebenfalls auf Art. 70 ATSG Bezug genommen wird und Art. 113 KVV keine eigenständige Bedeutung zugemessen wird). Es bleibt darauf hinzuweisen, dass in Art. 70 Abs. 2 lit. a ATSG keine generelle Vorleistungspflicht der obligatorischen Krankenversicherung statuiert wird (EUGSTER, Krankenver- sicherung, in: MEYER (Hrsg.), a.a.O., S. 855 Rz. 1500). Aus dem von der Beschwerdeführerin zitierten Urteil des Bundesgerichts 9C_886/2010 vom 10. Juni 2011 ergibt sich hinsichtlich einer Vorleistungspflicht der obligato- rischen Krankenversicherung nichts anderes. In diesem Urteil wurde im Wesentlichen festgehalten, dass Art. 27 KVG nicht ausschliesse, dass Krankenpflegeleistungen nach Art. 7 KLV auch an Personen erbracht wer- den können, welche Leistungen der Invalidenversicherung nach Art. 13 und 14 des Bundesgesetzes über die Invalidenversicherung (IVG; SR 831.20) beziehen, weil die auf diese Bestimmungen gestützten Leistun- gen gemäss Urteil des Bundesgerichts 8C_81/2010 vom 7. Juli 2010 (BGE 136 V 209) den Pflegeaufwand nicht (in jedem Fall) abdeckten. Die Leistungskumulation stehe aber unter dem Vorbehalt einer durch die Hilf- losenentschädigung bzw. den Intensivpflegezuschlag bewirkten Überent- schädigung nach Art. 122 KVV. Diese Äusserung im Urteil 9C_886/2010 erfolgte insbesondere im Hinblick auf den Umstand, dass die Vorausset- zungen für die Hilflosenentschädigung und den Intensivpflegezuschlag gemäss Art. 37 Abs. 3 lit. c bzw. Art. 39 Abs. 2 der Verordnung über die Invalidenversicherung (IVV; SR 831.201) weitestgehend mit den Leistun-</w:t>
      </w:r>
    </w:p>
    <w:p>
      <w:r>
        <w:t>- 17 - gen der Behandlungs- und Grundpflege im Sinne von Art. 7 Abs. 2 lit. b und c KLV übereinstimmten (siehe Urteil des Bundesgerichts 9C_886/2010 vom 10. Juni 2011 E.4.4.4 f.). Dem beurteilten Fall im bundesgerichtlichen Verfahren 9C_886/2010 lag der Sachverhalt zugrunde, dass die Invaliden- versicherung die beantragten Kinderspitexleistungen für Nachtwachen in einem früheren Verfahren (bundesgerichtliches Verfahren 8C_81/2010) zu Recht abgelehnt hatte (vgl. dazu Urteile des Bundesgerichts 9C_886/2010 vom 10. Juni 2010 E.4.4.2, 8C_81/2010 vom 7. Juli 2010 E.11.1 f.). Zudem ist noch zu berücksichtigen, dass im Urteil des Bundesgerichts 9C_886/2010 die per 1. Januar 2011 in Kraft getretene Neuregelung der Pflegefinanzierung (vgl. dazu insbesondere den auf diesen Zeitpunkt hin neu in Kraft gesetzten Art. 25a KVG) nicht berücksichtigt wurde und die bis dahin gültigen Bestimmungen des KVG als anwendbar erklärt wurden. In diesem Zusammenhang wies das Bundesgericht auch noch explizit darauf hin, dass es sich "unter der bis zur neuen Pflegefinanzierung geltenden Rechtslage", im Sinne der Rechtskontinuität, rechtfertige, die bisherige überentschädigungsrechtliche Rechtsprechung gemäss BGE 127 V 94 bei- zubehalten (vgl. zum Ganzen Urteil des Bundesgerichts 9C_886/2010 vom 10. Juni 2011 E.1.2 und 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