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169 vom 5. November 2015</w:t>
      </w:r>
    </w:p>
    <w:p>
      <w:r>
        <w:t>GR Gerichte, 2015-11-05, DE</w:t>
      </w:r>
    </w:p>
    <w:p>
      <w:r>
        <w:rPr>
          <w:b/>
        </w:rPr>
        <w:t xml:space="preserve">Quelle: </w:t>
      </w:r>
      <w:r>
        <w:t>https://mcp.opencaselaw.ch/entscheid/gr_gerichte_S_2014_169</w:t>
      </w:r>
    </w:p>
    <w:p>
      <w:r>
        <w:t>FR: GR_GERICHTE S 2014 169 du 5 novembre 2015</w:t>
      </w:r>
    </w:p>
    <w:p>
      <w:r>
        <w:t>IT: GR_GERICHTE S 2014 169 del 5 novembre 2015</w:t>
      </w:r>
    </w:p>
    <w:p>
      <w:pPr>
        <w:pStyle w:val="Heading2"/>
      </w:pPr>
      <w:r>
        <w:t>Regeste</w:t>
      </w:r>
    </w:p>
    <w:p>
      <w:r>
        <w:t>Versicherungsleistungen nach IVG (Hilflosenentschädigung für Minderjährige) | Invalidenversicherung</w:t>
      </w:r>
    </w:p>
    <w:p>
      <w:pPr>
        <w:pStyle w:val="Heading2"/>
      </w:pPr>
      <w:r>
        <w:t>Erwägungen</w:t>
      </w:r>
    </w:p>
    <w:p>
      <w:r>
        <w:rPr>
          <w:b/>
        </w:rPr>
        <w:t>E. 4</w:t>
      </w:r>
    </w:p>
    <w:p>
      <w:r>
        <w:t>a) Die Beschwerdeführerin macht im Hinblick auf ihre Hilfsbedürftigkeit bei der Nahrungsaufnahme geltend, im Verlaufsbericht vom 13. April 2012 würden erhebliche Stillschwierigkeiten und eine Gedeihstörung bei Still- schwierigkeiten beschrieben. Im Beiblatt zu der von der IV-Stelle finan- zierten Ergotherapie werde überdies festgehalten, dass die Mundmotorik der Beschwerdeführerin als Folge schwerer Missbildung und ausgepräg- ter Cerebralparese beeinträchtigt sei. Die Beschwerdeführerin habe des- halb Mühe aus dem Schoppen zu trinken und leide unter Schluckstörun- gen. Eine orofaziale Stimulationsbehandlung im Sinne einer Esstherapie sei dringend angezeigt, damit die Beschwerdeführerin lerne, feste Nah- rung zu sich zu nehmen. Laut den Angaben der Mutter der Beschwerde- führerin habe diese wegen der mangelnden Kopfkontrolle und Mundmoto- rik stets Unterstützung beim Trinken benötigt. Hierbei handle es sich nicht um Stillschwierigkeiten, sondern um krankheitsbedingte Schluckstörun- gen. Dementsprechend sei der Hilfsbedarf der Beschwerdeführerin in der alltäglichen Lebensverrichtung "Essen" seit April 2012, mithin im ersten Lebensjahr, ausgewiesen. b) Dieser Argumentation hält die IV-Stelle entgegen, gemäss Anhang III des KSIH 2014 könne ein Kind mit 20 Monaten zuverlässig mit dem Löffel umgehen und eine Tasse aufheben und wieder hinstellen, wenn es dar- aus getrunken habe. Dementsprechend habe die IV-Stelle die Beschwer-</w:t>
      </w:r>
    </w:p>
    <w:p>
      <w:r>
        <w:t>- 12 - deführerin ab Mai 2013 bei der Nahrungsaufnahme als hilfsbedürftig ein- gestuft. Von den im KSIH 2014 erwähnten Ausnahmen, bei deren Vorlie- gen eine Hilfsbedürftigkeit in der alltäglichen Lebensverrichtung "Essen" bereits vorher bejaht werden könne, sei vorliegend keine erfüllt. Die von der Beschwerdeführerin geltend gemachten Stillschwierigkeiten und Pro- bleme beim Trinken seien bis zum Alter von 20 Monaten als altersent- sprechend anzusehen. c) Die alltägliche Lebensverrichtung "Essen" beinhaltet sämtliche Tätigkei- ten, welche mit der Nahrungsaufnahme verbunden sind. Nach dem An- hang III zum KSIH 2015 ist bei dieser alltäglicher Lebensverrichtung da- von auszugehen, dass ein gesundes und altersgerecht entwickeltes Kind mit 13 Monaten selbständig aus der Flasche trinken und kleine Stücke selber mit den Fingern essen kann. Ab 18 Monaten kann ein Kind zuver- lässig mit dem Löffel umgehen und eine Tasse aufheben sowie wieder- hinstellen, wenn es daraus getrunken hat. Ab drei Jahren braucht es beim Essen zerkleinerter Nahrung nur noch selten Hilfe. Es kann Löffel und Gabel benutzen. Ab sechs Jahren kann ein altersgerecht entwickeltes Kind die Speisen selber zerkleinern. Der Umgang mit dem Besteck berei- tet keine Probleme mehr. Ab acht Jahren isst das Kind selbständig (An- hang III zum KSIH 2015 S. 210 f.). Im Vergleich zu diesem altersentspre- chenden Hilfsbedarf beim Essen sind nach dem KSIH als Mehraufwand infolge einer gesundheitlichen Beeinträchtigung zu beachten, das nicht mehr altersentsprechende Essen pürierter Nahrung, die Sonden- ernährung ab Beginn des Mehraufwands, die Überwachung beim Essen wegen Erstickungsgefahr sowie vermehrte Mahlzeiten. Letzteres ist zum Beispiel der Fall, wenn wegen einer Stoffwechselerkrankung vermehrte Mahlzeiten erforderlich sind, da die Nahrung nur in kleinen Mengen auf- genommen werden kann (Anhang III zum KSIH 2015 S. 203).</w:t>
      </w:r>
    </w:p>
    <w:p>
      <w:r>
        <w:t>- 13 - d) Im Abklärungsbericht vom 27. Mai 2014 hielt die Abklärungsperson, ba- sierend auf den Angaben der Mutter der Beschwerdeführerin, hinsichtlich der alltäglichen Lebensverrichtung "Essen" fest, (altersentsprechend ent- wickelte) Kleinkinder seien bis zum 20. Lebensmonat beim Essen auf Dritthilfe angewiesen. Im Vergleich zu diesem Normalbedarf sei vorlie- gend bis zum 20. Lebensmonat kein Mehraufwand beim Essen ersicht- lich. Nach Erreichen des 20. Lebensmonats sei A._____ jedoch immer noch nicht in der Lage gewesen, die Schoppenflasche selber zu halten und daraus zu trinken. Ihre Mutter habe sie beim Trinken unterstützen müssen (IV-act. 78 S. 5). Für den morgendlichen Milchschoppen werde ein zeitlicher Aufwand von 30 Minuten anerkannt. Am Mittag habe A._____, wenn überhaupt, ein wenig Brei gegessen. Es werde ein Zeitaufwand von 30 Minuten anerkannt. Am Abend habe A._____ aber- mals einen Schoppen getrunken, wofür ein Zeitaufwand von 30 Minuten veranschlagt werde. Abzüglich des altersentsprechenden Aufwands für das Essen bei gesunden Gleichaltrigen von zehn Minuten resultiere dar- aus seit Mai 2013 (20. Lebensmonat) ein täglicher Mehraufwand von 80 Minuten. Seit November 2013 werde A._____ mittels einer PEG-Sonde ernährt (IV-act. 78 S. 5). Zu Hause werde die Sondenkost angehängt und laufe während einer Stunde über den Sondomaten. A._____ sitze derweil in ihrem Spezialstuhl am Esstisch. Der zeitliche Aufwand für das Anhän- gen der Sonde und die mehrmaligen Kontrollblicke werde mit rund fünf Minuten erfasst. Danach werde die Sonde gespült und abgestöpselt. Dies nehme ungefähr fünf Minuten in Anspruch (IV-act. 78 S. 7). Damit sei ein Zeitaufwand für die Sondenernährung von zehn Minuten pro zu Hause eingenommener Mahlzeit zu veranschlagen (IV-act. 78 S. 7). Wenn das Wetter es zulasse, sei die Mutter am Nachmittag mit den Kindern unter- wegs. Sie sondiere A._____ ca. 60 ml Flüssigkeit von Hand. Hierfür wür- den zehn Minuten angerechnet. Demzufolge werde für das Sondieren (Morgen, Mittag, Zvieri und Abend) ein zeitlicher Aufwand von 40 Minuten</w:t>
      </w:r>
    </w:p>
    <w:p>
      <w:r>
        <w:t>- 14 - erfasst. Die altersentsprechende Unterstützung beim Essen betrage bei gesunden Gleichaltrigen zehn Minuten pro Tag, womit von einem durch die Sondenernährung bedingten zeitlichen Mehraufwand von 30 Minuten pro Tag auszugehen sei (IV-act. 78 S. 7). aa) Diese Ausführungen der fachkundigen Abklärungsperson der IV-Stelle sind bezüglich des im Zusammenhang mit der Nahrungsaufnahme gel- tend gemachten Hilfsbedarfs vollständig, in sich schlüssig und stehen mit den dokumentierten funktionellen Beeinträchtigungen der Beschwerde- führerin im Einklang. Ausserdem werden im Abklärungsbericht die von der Mutter der Beschwerdeführerin geltend gemachten Einschränkungen wiedergegeben und dargelegt, in welchem Umfang diese im Vergleich zu gesunden Gleichaltrigen einen Mehraufwand begründen. Dabei hat die Abklärungsperson den massgeblichen Mehrbedarf ausgehend von der damals geltenden Fassung des KSIH bestimmt, wonach ein Kind ab dem 20. Lebensmonat zuverlässig mit dem Löffel umgehen kann und die Tas- se zum Trinken aufnehmen sowie wiederhinstellen kann (KSIH gültig ab dem 1. Januar 2014, abrufbar unter http://www.bsv.admin.ch &gt; IV &gt; Grundlagen IV &gt; Individuelle Leistungen &gt; Kreisschreiben, letztmals be- sucht am 10. November 2015). Diese Annahme hat das Bundesamt für Sozialversicherung im derzeit gültigen KSIH modifiziert. Danach besteht die entsprechende Fähigkeit im Allgemeinen bereits ab dem 18. Lebens- monat. Infolge dieser Anpassung des altersentsprechenden Hilfsbedarfs bei gesunden Kindern ist angesichts der von der Abklärungsperson bei der Beschwerdeführerin bei der Nahrungsaufnahme festgestellten ge- sundheitsbedingten funktionellen Beeinträchtigungen davon auszugehen, dass die Beschwerdeführerin in der alltäglichen Lebensverrichtung "Es- sen" bereits seit März 2013, mithin zwei Monate früher als von der IV- Stelle angenommen, regelmässig in erheblicher Weise auf Hilfe angewie- sen war. Abgesehen von dieser durch die Überarbeitung des KSIH be-</w:t>
      </w:r>
    </w:p>
    <w:p>
      <w:r>
        <w:t>- 15 - dingten Korrektur finden sich im Abklärungsbericht vom 27. Mai 2014 kei- ne klar feststellbaren Fehleinschätzungen, welche es dem Gericht gestat- ten würden, in das Ermessen der die Abklärung tätigenden Fachperson einzugreifen. Damit gilt als erstellt, dass die Nahrungsaufnahme bei der Beschwerdeführerin bis Februar 2013 altersentsprechend war. bb) Was die Beschwerdeführerin dagegen ausführen lässt, rechtfertigt keine andere Betrachtungsweise. Soweit sie geltend macht, seit Geburt an Schluckstörungen gelitten zu haben, welche die Nahrungsaufnahme er- heblich beeinträchtigt hätten, ist einzuräumen, dass es offenbar von An- fang schwierig war, die Beschwerdeführerin mit ausreichend Nahrung zu versorgen. So hielt Dr. med. B._____ im Arztbericht vom 5. Februar 2015 fest, A._____ habe trotz Zuhilfenahme eines Stillhütchens stets Mühe ge- habt, an der Brust zu trinken. Sie habe nur unzureichend zugenommen, obgleich sie neben dem Stillen Schoppennahrung erhalten habe (mit der Replik eingereichte Beilage 1 S. 1). Am 23. Januar 2012 im Alter von vier Monaten habe sie nur gerade 4'450 g gewogen, was einer Gewichtszu- nahme von 1'400 g in zwölf Wochen entsprochen habe. Im März 2012 habe sich dann eine Schluckstörung manifestiert. A._____ habe oft Schaum vor dem Mund gehabt und die Koordination des Schluckaktes sei offensichtlich beeinträchtigt gewesen. Deshalb sei es bereits damals zu kleineren Aspirationen, Erbrechen und Abwehr gegen feste Nahrung ge- kommen, was die Nahrungsaufnahme zusehends erschwert habe. Hinzu gekommen seien häufige und unvorhersehbare epileptische Anfälle mit plötzlichem Tonusverlust, die unter Druck zugenommen hätten. Im Alter von einem Jahr habe A._____ immer noch nur pürierte Nahrung zu sich genommen, die sie jedoch bei einem allfälligen Verschlucken nicht richtig habe aushusten können, weshalb die Mutter A._____ jeweils nach dem Essen habe "abklopfen" müssen. Nur dank des enormen zeitlichen Auf-</w:t>
      </w:r>
    </w:p>
    <w:p>
      <w:r>
        <w:t>- 16 - wands der Mutter von A._____ sei es möglich gewesen, A._____ im ers- ten Lebensjahr ausreichend zu ernähren (Bf-act. 1 S. 1). cc) Das Gericht hat keinen Anlass, an der Richtigkeit dieser Schilderung zu zweifeln (vgl. hinsichtlich der Gewichtszunahme im Weiteren: Arztbericht des Kantonsspitals Graubünden vom 17. Juli 2013 [IV-act. 42 S. 3]; Ver- laufsbericht von Dr. med. C._____ vom 22. Februar 2013 [IV-act. 24 S. 1]). Damit gilt als ausgewiesen, dass die Nahrungsaufnahme bei der Beschwerdeführerin bereits vor dem 18. Lebensmonat nicht reibungslos verlief. Dennoch erachtet es das Gericht nicht als schlechterdings unhalt- bar, wenn die fachkundige Abklärungsperson bei der Beschwerdeführerin bis zum 18. Lebensmonat einen zeitlichen Mehraufwand im Vergleich zu gesunden Gleichaltrigen verneint. In diesem Zusammenhang ist nämlich zu beachten, dass die Beschwerdeführerin bis dahin altersentsprechend ernährt werden konnte, womit eine eindeutige funktionelle Beeinträchti- gung bei der Nahrungsaufnahme, verursacht durch die gesundheitliche Verfassung der Beschwerdeführerin, nicht ausgewiesen ist. Soweit die Beschwerdeführerin die behauptete funktionelle Beeinträchtigung mit dem mit der Nahrungsaufnahme verbundenen übermässigen Zeitaufwand be- gründet, gilt es zu bedenken, dass die Nahrungsaufnahme bei Kindern in diesem Alter stets viel Zeit in Anspruch nimmt. So können Säuglinge noch keine grossen Portionen trinken und müssen daher über den Tag sowie die Nacht verteilt regelmässig gestillt werden oder den Milchschoppen er- halten. Sowohl die Anzahl der erforderlichen Mahlzeiten als auch die hier- für zu veranschlagende Zeit variiert dabei erheblich von Kind zu Kind. Breikost wird in der Regel ab dem fünften bis siebten Lebensmonat während eines längeren Zeitraums eingeführt. In dieser Zeit sind reine Milchmahlzeiten weiterhin erforderlich, auch wenn sie nunmehr seltener werden. Selbst wenn die Aufnahme der Milchmahlzeiten sowie deren sukzessive Ablösung durch feste Nahrung reibungslos funktioniert, ist die</w:t>
      </w:r>
    </w:p>
    <w:p>
      <w:r>
        <w:t>- 17 - Ernährung von Kindern in den ersten Lebensmonaten mit einem erhebli- chen Zeitaufwand verbunden. Dieser Aufwand erhöht sich deutlich, wenn ein Kind in unzureichendem Umfang zunimmt, weshalb ihm in kurzen Zeitabständen Nahrung angeboten werden muss. Solches trifft indessen durchaus nicht nur für chronisch kranke Kinder zu, sondern kann auch bei ansonsten gesunden Kindern der Fall sein. Vor diesem Hintergrund er- scheint es vertretbar, wenn die fachkundige Abklärungsperson der IV- Stelle den Zeitaufwand für die Ernährung der Beschwerdeführerin solan- ge als altersentsprechend einstuft, als diese in altersentsprechender Wei- se Nahrung zu sich genommen hat. Diese Einschätzung stimmt im Übri- gen mit jener der Mutter der Beschwerdeführer überein, die weder ge- genüber der Abklärungsperson noch in der Anmeldung für die Hilfslosen- entschädigung vom 9. Februar 2014 (vgl. IV-act. 59 S. 4) geltend ge- macht hat, die Ernährung der Beschwerdeführerin sei in den ersten Le- bensmonaten mit einem ausserordentlichen Zeitaufwand verbunden ge- wesen. Diese Beurteilung ist umso verlässlicher, als die Mutter der Be- schwerdeführerin im 2013 ein zweites Kind bekommen hat, das sich al- tersentsprechend entwickelt. Sie weiss folglich, wie viel Zeit für die Ernährung eines gesunden Kindes während der ersten 18 Lebensmona- ten aufzuwenden ist. Sie ist damit in der Lage, den entsprechenden Nor- malbedarf unter Einbezug der diesbezüglich bestehenden Bandbreite hin- sichtlich Zeitdauer und Häufigkeit der benötigten Mahlzeiten abzuschät- zen. Nicht zuletzt deshalb erachtet das Gericht einen zeitlichen Mehrauf- wand im Vergleich zu gesunden Gleichaltrigen, der auf eine durch die ge- sundheitliche Verfassung der Beschwerdeführerin bedingte funktionelle Beeinträchtigung bei der Nahrungsaufnahme schliessen liesse, bis Fe- bruar 2013 nicht als ausgewiesen. dd) Demzufolge ist die Beschwerdeführerin ab März 2013 in der alltäglichen Lebensverrichtung "Essen" regelmässig in erheblicher Weise auf Hilfe</w:t>
      </w:r>
    </w:p>
    <w:p>
      <w:r>
        <w:t>- 18 - angewiesen war. Dieser Hilfsbedarf bestand zunächst in der Unterstüt- zung bei der Gabe des Schoppens sowie beim Essen pürierter Nahrung, seit November 2013 sodann in der PEG-Sondenernährung.</w:t>
      </w:r>
    </w:p>
    <w:p>
      <w:r>
        <w:rPr>
          <w:b/>
        </w:rPr>
        <w:t>E. 5</w:t>
      </w:r>
    </w:p>
    <w:p>
      <w:r>
        <w:t>a) Im Zusammenhang mit der PEG-Sondenernährung macht die Beschwer- deführerin im Weiteren geltend, die IV-Stelle habe unzureichend berück- sichtigt, dass bei der Beschwerdeführerin das Risiko einer Aspiration während des Sondierens und danach während einer gewissen Zeit be- stehe. Aus ärztlicher Sicht bestehe daher ein deutlich erhöhter Überwa- chungsaufwand. Der Sondomat schaffe diesbezüglich keine Abhilfe, da – wie Dr. med. D._____ ausführe – nicht die Ernährung zu überwachen sei, sondern dem Risiko der Aspiration mit respiratorischer Verschlechterung durch sofortige Intervention begegnet werden müsse. Es liege sicherlich ein gegenüber einem gesunden Gleichaltrigen deutlich erhöhter Überwa- chungsaufwand vor. Erschwerend komme vorliegend hinzu, dass die Be- schwerdeführerin Epileptikerin sei. Ausserdem könne sie nicht sprechen oder sich auf andere Weise bemerkbar machen. Unter diesen Umständen sei in jedem Fall ein erhöhter Überwachungsbedarf anzuerkennen. Sollte das Gericht dieser Betrachtungsweise nicht folgen, sei in jedem Fall ein zusätzlicher Mehraufwand für die ärztlicherseits attestierte Überwachung während und nach der Sondierung zu berücksichtigen. Dem hält die IV- Stelle entgegen, die Beschwerdeführerin sitze im Normalfall im Spezial- stuhl, während die Sondenernährung laufe. Ein tägliches Erbrechen sei von der Mutter der Beschwerdeführerin nicht beschrieben worden. Dr. med. D._____ halte fest, die Beschwerdeführerin komme mit Refluxereig- nissen oder Erbrechen sehr schlecht zu recht und zumindest in der Pha- se, wo sie im Spital gewesen sei und an einem Atemwegsinfekt gelitten habe, sei es nochmals zu einer lebensbedrohlichen Verschlechterung ih- res Gesundheitszustands gekommen. Mit diesen Ausführungen beziehe sich Dr. med. D._____ auf die Situation, wie sie vorübergehend, bei ei-</w:t>
      </w:r>
    </w:p>
    <w:p>
      <w:r>
        <w:t>- 19 - nem verschlechterten Gesundheitszustand zu beobachten gewesen sei. Entgegen der Auffassung der Beschwerdeführerin sei davon auszugehen, dass im Normalfall keine persönliche Überwachung im IV-rechtlichen Sin- ne erforderlich sei. Den invaliditätsbedingten Mehraufwand für die Son- denernährung habe die IV-Stelle sodann bereits berücksichtigt, indem sie der Beschwerdeführerin diesbezüglich einen Mehraufwand im Vergleich zu gleichaltrigen Gesunden von 30 Minuten zugestanden habe. b) Der Begriff der dauernden persönlichen Überwachung bezieht sich nicht auf die alltäglichen Lebensverrichtungen (Urteil des Eidgenössischen Versicherungsgerichts I 104/01 vom 15. Dezember 2003 E.1.1; vgl. KSIH 2015 Rz. 8035). Hilfeleistungen, die bereits als direkte oder indirekte Hilfe in einem Bereich der alltäglichen Lebensverrichtung Berücksichtigung ge- funden haben, darf bei der Beurteilung der Überwachungsbedürftigkeit nicht nochmals Rechnung getragen werden. Vielmehr ist darunter eine medizinische und pflegerische Hilfeleistung zu verstehen, welche infolge des physischen und/oder psychischen Gesundheitszustandes der versi- cherten Person notwendig ist. Der in diesem Zusammenhang verwendete Begriff "dauernd" hat dabei nicht die Bedeutung von rund um die Uhr, sondern ist als Gegensatz zu einer vorübergehenden Hilfestellung zu ver- stehen (BGE 107 V 139; ZAK 1990 S. 46 E.2c; LOCHER / GÄCHTER, a.a.O., § 11 N. 12; MEYER / REICHMUTH, a.a.O., Art. 42-42ter N. 35). Eine Überwa- chungsbedürftigkeit darf angenommen werden, wenn die versicherte Per- son ohne Überwachung mit überwiegender Wahrscheinlichkeit sich selbst oder Drittpersonen gefährden würde. Vor sechs Jahren ist die persönliche Überwachung in der Regel nicht in Betracht zu ziehen. Bei autistischen Kindern und Kinder mit häufigen Epilepsie-Anfällen oder Absenzen kann je nach Schweregrad und Situation die Überwachung schon ab vier Jah- ren anerkannt werden. Bei Erstickungsgefahr nach häufigem Erbrechen ist die Überwachung ab Beginn zu berücksichtigen (KSIH 2015 Anhang III</w:t>
      </w:r>
    </w:p>
    <w:p>
      <w:r>
        <w:t>- 20 - S. 215; vgl. hinsichtlich des anrechenbaren Zeitumfangs beim Intensiv- pflegezuschlag Art. 39 IVV). Vorübergehende funktionelle Beeinträchti- gungen, die zum Beispiel infolge einer Krankheit während einiger Wochen bis Monaten einen zusätzlichen Hilfsbedarf begründen, stellen keine an- spruchsbegründende Dritthilfe dar. Denn auch bei minderjährigen Versi- cherten müssen die invaliditätsbegründenden Voraussetzungen voraus- sichtlich dauerhaft vorliegen (MEYER / REICHMUTH, a.a.O., Art. 42-42ter N. 20). c) Dr. med. D._____, Leitender Arzt Kinder- und Jugendmedizin, führte in Bezug auf den von der Beschwerdeführerin im Zusammenhang mit der Sondierung geltend gemachten Überwachungsaufwand im Arztbericht vom 17. Juli 2014 aus, A._____ habe seit der im November 2013 aufge- nommenen Sondenernährung mit Refluxereignissen bzw. Erbrechen zu kämpfen (IV-act. 94 S. 7). Das hiermit verbundene Risiko einer Aspiration von Nahrung bestehe leider nicht nur während des Sondierens, sondern auch danach. Deshalb müsse für einen Grossteil des Tages eine gute Überwachung von A._____ gewährleistet sein. Dabei müsse derzeit auch die Nacht für die Ernährung von A._____ beansprucht werden, um eine ausreichende Nahrungsaufnahme sicherzustellen. Deshalb sei aus ärztli- cher Sicht ein deutlich erhöhter Überwachungsaufwand ausgewiesen. Diese Einschätzung stütze sich auf die Beobachtungen während des Kli- nikaufenthalts von A._____ vom 16. April bis zum 10. Mai 2014 mit Auf- enthalt auf der Intensivstation vom 16. April bis zum 1. Mai 2014 und der bei Entlassung noch bestehenden Heimsauerstofftherapie (IV-act. 94 S. 7). Diese Einschätzung bestätigte der Kinderarzt der Beschwerdeführe- rin, Dr. med. B._____, im Schreiben vom 5. Februar 2015 (mit der Replik eingereichte Beilage 1 S. 2). Hinsichtlich des hierfür erforderlichen Zeitaufwands führte er präzisierend aus, A._____ müsse während der Nahrungsaufnahme sowie anschliessend während mindestens 30 Minu-</w:t>
      </w:r>
    </w:p>
    <w:p>
      <w:r>
        <w:t>- 21 - ten überwacht werden, was quasi eine lückenlose Überwachung bedinge (mit der Replik eingereichte Beilage 1 S. 2). d) Die Richtigkeit der fraglichen sachverhaltsrelevanten Feststellungen ist nicht zu bezweifeln. Nicht zu überzeugen vermag hingegen die darauf fussende Einschätzung der behandelnden Ärzte, seit der Aufnahme der Sondenernährung sei eine quasi lückenlose Überwachung der Beschwer- deführerin erforderlich. Dies mag zugetroffen haben, als die Beschwerde- führerin wegen einer schweren Atemwegserkrankung vom 16. April bis zum 10. Mai 2014 hospitalisiert werden musste. Seither hat sich die ge- sundheitliche Verfassung der Beschwerdeführer indes wieder deutlich verbessert und es kann eine ausreichende Nahrungsaufnahme mit vier Mahlzeiten pro Tag sichergestellt werden. Der hierfür von den behan- delnden Ärzten veranschlagte Überwachungsaufwand von ungefähr sechs Stunden (je eine Stunde pro Mahlzeit + eine halbe Stunde im An- schluss, vgl. dazu die Ausführungen im Abklärungsbericht 27. Mai 2014 betreffend die Sondierung, wiedergegeben unter E.4d hiervor) ist vorlie- gend allerdings nur insoweit von Bedeutung, als er grösser ist als der bei gesunden Gleichaltrigen anfallende Überwachungsaufwand. Dabei ist zu beachten, dass gesunde Zwei- bis Dreijährige während des Tags grundsätzlich ständig überwacht werden müssen. Davon ausgehend hat die fachkundige Abklärungsperson der IV-Stelle nur dem Überwachungs- aufwand als Mehraufwand Rechnung getragen, der für die regelmässigen Kontrollblicke benötigt wird, mit denen eine sofortige Intervention im Falle eines Refluxereignisses sichergestellt wird. Den entsprechenden Zeitauf- wand hat die fachkundige Abklärungsperson, einschliesslich des Anhän- gens der Sonde, mit fünf Minuten pro Mahlzeit beziffert (vgl. E.4d hiervor). Diese Einschätzung erscheint dem Gericht durchaus plausibel. Es sieht sich daher nicht veranlasst, in das Ermessen der die Abklärung tätigen- den Fachperson einzugreifen. Anders wäre wohl zu entscheiden, wenn</w:t>
      </w:r>
    </w:p>
    <w:p>
      <w:r>
        <w:t>- 22 - die Beschwerdeführerin regelmässig in der Nacht sondiert werden müss- te. In diesem Fall müsste wohl die gesamte Überwachungszeit als Mehr- aufwand veranschlagt werden, da gesunde Gleichaltrige in dieser Zeit im Allgemeinen schlafen und nicht überwacht werden müssen. Diese Frage kann vorliegend aber dahingestellt bleiben. Fest steht nämlich, dass die Beschwerdeführerin nur während einiger Monate, soweit ersichtlich von November 2013 bis März 2014, in der Nacht sondiert werden musste. Hierbei handelt es sich somit um eine vorübergehende Hilfeleistung, die deshalb bei der Beurteilung der Hilfsbedürftigkeit ausser Acht bleiben muss (vgl. E.5b hiervor). Damit hat die IV-Stelle den durch die Sondierung verursachten Überwachungsaufwand, einschliesslich des Aufwands für das Anhängen der Sonde, zu Recht im Umfang von fünf Minuten pro Mahlzeit als massgeblichen Mehraufwand anerkannt. e) Nicht beantwortet ist damit freilich die Frage, ob die im Zusammenhang mit der Sondierung erforderliche Überwachung, wie von der Beschwerde- führerin geltend gemacht, der dauernden persönlichen Überwachung zu- zuordnen oder, wovon die IV-Stelle ausgeht, im Rahmen der alltäglichen Lebensverrichtung "Essen" zu berücksichtigen ist. Bei der Sondierung kann unterschieden werden zwischen der eigentlichen Nahrungsaufnah- me, die mit dem Entfernen des Sondierungsschlauches und dessen Rei- nigung ihren Abschluss findet, und der Überwachung, die dazu dient, eine sofortige Intervention im Falle eines Refluxereignisses sicherzustellen. Diese beiden Vorgänge stehen jedoch in einem ausgesprochen engen sachlichen und zeitlichen Zusammenhang. Deshalb erscheint es gerecht- fertigt, sie als funktionelle Einheit anzusehen und gesamthaft der allge- meinen Lebensverrichtung "Essen" zuzuordnen. Diese Betrachtungswei- se steht im Einklang mit dem Anhang III zum KSIH 2015. Zwar wird darin die Erstickungsgefahr nach häufigem Erbrechen als eine Ausnahme an- geführt, welche bereits bei Kindern unter sechs Jahren eine persönliche</w:t>
      </w:r>
    </w:p>
    <w:p>
      <w:r>
        <w:t>- 23 - Überwachung zu begründen vermag (KSIH 2015 S. 215). Im vorliegenden Fall besteht allerdings die Besonderheit, dass solche Ereignisse nur während des Sondierens sowie eine halbe Stunde danach auftreten und damit nur geringfügig über die eigentliche Nahrungsaufnahme hinausge- hen. Deshalb drängt es sich auf, die während der Sondierung und im An- schluss daran erforderliche halbständige Überwachung nicht gesondert zu berücksichtigen, sondern als Teilvorgang der alltäglichen Lebensver- richtung "Essen" anzusehen. Demzufolge hat die IV-Stelle dem hiermit verbundenen Mehraufwand zu Recht im Rahmen der alltäglichen Le- bensverrichtung "Essen" Rechnung getragen. f) Dass die Beschwerdeführerin anderweitig auf persönliche Überwachung angewiesen ist, macht sie insoweit geltend, als sie im Zusammenhang mit der persönlichen Überwachung festhält, an Epilepsie zu leiden. Diesbe- züglich wird im Abklärungsbericht vom 27. Mai 2014 ausgeführt (IV- act. 78 S. 8), A._____ schlafe alleine im Zimmer. Unter Tag komme es mehrmals vor, dass bei A._____ kleinere Absenzen aufträten. Sie verdre- he die Augen oder hebe die Hände. Zur Sicherheit habe die Mutter von A._____ immer Stesolid griffbereit. Die Mutter von A._____ müsse kein Anfallsprotokoll führen. Bei den Absenzen seien keine täglichen Interven- tionen notwendig. A._____ sei immer in Hörweite. Die Mutter von A._____ könne das Zimmer einen Moment verlassen und A._____ allein zurück- lassen. Dies sei bei einem Kind in A._____s Alter altersentsprechend. In der Nacht seien keine speziellen Kontrollgänge erforderlich. A._____ schlafe im Zimmer neben den Eltern (IV-act. 78 S. 8). Die Richtigkeit die- ser Ausführungen, welche auf den Angaben der Mutter der Beschwerde- führerin beruhen, stellt die Beschwerdeführerin nicht in Abrede. Infolge- dessen ist derzeit nicht ausgewiesen, dass die Beschwerdeführerin auf- grund ihrer gesundheitlichen Verfassung auf eine dauernde persönliche Überwachung im IV-rechtlichen Sinne angewiesen ist. Die IV-Stelle hat</w:t>
      </w:r>
    </w:p>
    <w:p>
      <w:r>
        <w:t>- 24 - einen entsprechenden Hilfsbedarf somit in der angefochtenen Verfügung zu Recht verneint.</w:t>
      </w:r>
    </w:p>
    <w:p>
      <w:r>
        <w:rPr>
          <w:b/>
        </w:rPr>
        <w:t>E. 6</w:t>
      </w:r>
    </w:p>
    <w:p>
      <w:r>
        <w:t>a) Strittig ist im Weiteren, ob und gegebenenfalls ab wann die Beschwerde- führerin in der alltäglichen Lebensverrichtung "Körperpflege" regelmässig und in erheblicher Weise der Hilfe bedarf. Die Beschwerdeführerin bringt diesbezüglich vor, richtig sei zwar, dass in diesem Bereich nach dem An- hang III KSIH grundsätzlich erst ab dem sechsten Altersjahr eine Hilfsbe- dürftigkeit anzunehmen sei. Zum Baden der schwerstbehinderten Be- schwerdeführerin seien jedoch zwei Personen erforderlich, weshalb ein invaliditätsbedingter Mehrbedarf an Hilfe gleichwohl ausgewiesen sei. Die Beschwerdeführerin habe Mühe den Kopf zu halten und es komme krankheitsbedingt immer wieder zu Tonusverlusten. Tagsüber trage sie daher einen ledernen Schutzhelm. Eine erhöhte Verletzungsgefahr be- stehe insbesondere beim Baden, da die Beschwerdeführerin unruhig werde, wenn sie mit Wasser in Berührung komme. Daraus ergebe sich ab Mai 2014 ein invaliditätsbedingter Mehraufwand an Hilfe von fünf Minuten pro Tag. Dagegen wendet die IV-Stelle ein, es sei nicht ausgewiesen, dass die Beschwerdeführerin nur mithilfe von zwei Personen gebadet werden könne. Es werde in der Beschwerde nicht dargelegt, weshalb die Beschwerdeführerin mithilfe eines behindertengerechten Badestuhls oder einer behindertengerechten Badeliege nicht allein gebadet werden könne. Die pauschale Behauptung, zum Baden der Beschwerdeführerin seien zwei Personen notwendig, finde in den medizinischen Akten keine Stütze. Schliesslich sei es der Beschwerdeführern auch zumutbar, auf ein Bad zu verzichten und sich stattdessen abduschen zu lassen. b) Was die Hilflosigkeit im Bereich der alltäglichen Lebensverrichtung der "Körperpflege" betrifft, ist hierfür entscheidend, ob die Beschwerdeführe- rin für ihre persönliche Pflege altersentsprechend sorgen kann, das heisst</w:t>
      </w:r>
    </w:p>
    <w:p>
      <w:r>
        <w:t>- 25 - ob sie in demselben Umfang wie gleichaltrige Gesunde in der Lage ist, sich zu waschen, zu kämmen, zu baden oder zu duschen. Dabei genügt es, dass sie in einer dieser Teilfunktionen in erheblichem Masse auf direk- te oder indirekte Dritthilfe angewiesen ist (BGE 117 V 146 E.2; Urteil des Bundesgerichts 9C_373/2012 vom 22. August 2012 E.4.2; ROBERT ETT- LIN, Die Hilfslosigkeit als versichertes Risiko in der Invalidenversicherung, Schweiz 1998, S. 121). Hinsichtlich des durchschnittlichen Alters für die Berücksichtigung des erheblichen Mehraufwands bei der Körperpflege wird im Anhang III zum KSIH 2015 ausgeführt, mit sechs Jahren lasse sich das Kind bei der Körperpflege nicht mehr gerne helfen. Kontrolle sei jedoch weiterhin nötig. Haarewaschen und Kämmen sei noch nicht selbständig möglich. Als Mehraufwand sei bei Epileptikern beim Baden die persönliche Überwachung wegen der Ertrinkungsgefahr oder der sturzbedingten Verletzungsgefahr als Form der indirekten Dritthilfe zu berücksichtigen. Ausserdem sei ein Mehraufwand bei Schwerstbehinder- ten ausgewiesen, die aus medizinischen Gründen nur mithilfe von zwei Personen gebadet werden könnten (Anhang III zum KSIH 2015 S. 212). Eine allfällige Hilfslosigkeit beim Schneiden der Nägel oder beim Enthaa- ren ist grundsätzlich irrelevant, da die Hilfe nicht täglich erforderlich ist (Urteile des Bundesgerichts 9C_373/2012 vom 22. August 2012 E.4.2, 8C_912/2008 vom 5. März 2009 E.10.2). c) Im Abklärungsbericht vom 27. Mai 2014 wird hinsichtlich der Körperpflege ausgeführt, die Hilfestellungen seien altersentsprechend und könnten frühestens ab September 2017 berücksichtigt werden (IV-act. 78 S. 5). In der Anmeldung für die Hilfslosenentschädigung für Minderjährige vom</w:t>
      </w:r>
    </w:p>
    <w:p>
      <w:r>
        <w:rPr>
          <w:b/>
        </w:rPr>
        <w:t>E. 9</w:t>
      </w:r>
    </w:p>
    <w:p>
      <w:r>
        <w:t>a) Da es im vorliegenden Verfahren um die Bewilligung oder Verweigerung von Leistungen der Invalidenversicherung geht, ist das Verfahren kosten- pflichtig. Die Gerichtskosten sind gemäss Art. 69 Abs. 1bis IVG nach dem Verfahrensaufwand und unabhängig vom Streitwert zu bemessen. Sie werden vorliegend ermessensweise auf Fr. 700.-- festgelegt und den Ver- fahrensparteien nach Massgabe des Verfahrensausgangs zur Bezahlung auferlegt (Art. 73 VRG). Dabei fällt vorliegend ins Gewicht, dass die IV- Stelle der Beschwerdeführerin in der angefochtenen Verfügung aussch- liesslich befristete Hilflosenentschädigungen zugesprochen hatte und die angefochtene Verfügung während des laufenden Beschwerdeverfahrens dahingehend angepasst hat, als sie anerkannt hat, der Beschwerdeführe- rin bereits seit 1. Juni 2014 eine Hilflosenentschädigung mittleren Grades zu schulden. In dieser Beziehung ist die IV-Stelle folglich als unterliegend einzustufen. Dasselbe gilt insoweit der Beschwerdeführerin in teilweiser Gutheissung der vorliegenden Beschwerde ab Dezember 2014 ein Inten- sivpflegezuschlag im Umfang von 20 % des Höchstbetrags der Altersren- te nach Art. 34 Abs. 3 und 5 AHVG zuzuerkennen ist. Unter diesen Um-</w:t>
      </w:r>
    </w:p>
    <w:p>
      <w:r>
        <w:t>- 41 - ständen erscheint es gerechtfertigt, die Beschwerdeführerin als zu zwei Dritteln obsiegend einzustufen. Dies hat zur Folge, dass die Beschwerde- führerin einen Drittel der Verfahrenskosten, mithin Fr. 233.30, zu über- nehmen hat. Die restlichen Verfahrenskosten im Betrag von Fr. 466.70 sind von der IV-Stelle zu übernehmen. b) Entsprechend diesem Verfahrensausgang hat die IV-Stelle der Be- schwerdeführerin zudem zwei Drittel ihrer Parteikosten zu ersetzen (Art. 61 lit. g ATSG). Die Rechtsvertreterin der Beschwerdeführerin, der Schweizerische Invaliden-Verband Procap, hat die Kosten für das vorlie- gende Beschwerdeverfahren in der Honorarnote vom 17. März 2015 mit Fr. 2'696.55 beziffert. Diese Aufwendungen setzen sich zusammen aus einem Honorar von Fr. 2'344.-- für 14.65 Stunden à Fr. 160.--, Auslagen für Kopien von Fr. 103.-- (Fr. 1.--/ Kopie), Portokosten von Fr. 32.20, Tele- fongebühren von Fr. 17.60 sowie einer Mehrwertsteuer im Betrag von Fr. 199.75 (8 % von Fr. 2'496.80). Die entsprechenden Kosten erscheinen dem Gericht hinsichtlich des geltend gemachten Arbeitsaufwands von 14.65 Arbeitsstunden ohne weiteres als angemessen. Hingegen ist der Spesenaufwand − insbesondere jener für 103 Kopien à Fr. 1.00 − nicht gerechtfertigt. Dies zumal die IV-Stelle der versicherten Person bzw. de- ren Rechtsvertretung in der Regel das IV-Dossier kostenlos zustellt, wo- bei die Zustellung sowohl in Papierform als auch in elektronischer Form (Akten-CD) verlangt werden kann. Da im vorliegenden Fall gleichwohl Spesen angefallen sind (Porto, Telefon, anderweitige Kopien), ist die Be- schwerdeführerin hierfür mit der üblichen Spesenpauschale von 3 %, ausmachend Fr. 70.30 (3 % von Fr. 2'344.--), zu entschädigen. Folglich sind der Beschwerdeführerin durch das vorliegende Verfahren Parteikos- ten im Betrag von Fr. 2'607.45 entstanden (Honorar von Fr. 2'344.-- + Barauslagen von Fr. 70.30 sowie Mehrwertsteuer von Fr. 193.15 [8 % von Fr. 2'41.30 {Fr. 2'344.-- + Fr. 70.30}]). Die IV-Stelle schuldet der Be-</w:t>
      </w:r>
    </w:p>
    <w:p>
      <w:r>
        <w:t>- 42 - schwerdeführerin demzufolge eine reduzierte aussergerichtliche Parteien- tschädigung im Betrag von Fr. 1'738.30 (Fr. 2'607.45 : 3 x 2). c) Die zu einem Drittel obsiegende IV-Stelle kann keine Parteienentschädi- gung beanspruchen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