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 vom 16. Dezember 2014</w:t>
      </w:r>
    </w:p>
    <w:p>
      <w:r>
        <w:t>GR Gerichte, 2014-12-16, DE</w:t>
      </w:r>
    </w:p>
    <w:p>
      <w:r>
        <w:rPr>
          <w:b/>
        </w:rPr>
        <w:t xml:space="preserve">Quelle: </w:t>
      </w:r>
      <w:r>
        <w:t>https://mcp.opencaselaw.ch/entscheid/gr_gerichte_S_2014_1</w:t>
      </w:r>
    </w:p>
    <w:p>
      <w:r>
        <w:t>FR: GR_GERICHTE S 2014 1 du 16 décembre 2014</w:t>
      </w:r>
    </w:p>
    <w:p>
      <w:r>
        <w:t>IT: GR_GERICHTE S 2014 1 del 16 dicembre 2014</w:t>
      </w:r>
    </w:p>
    <w:p>
      <w:pPr>
        <w:pStyle w:val="Heading2"/>
      </w:pPr>
      <w:r>
        <w:t>Regeste</w:t>
      </w:r>
    </w:p>
    <w:p>
      <w:r>
        <w:t>Versicherungsleistungen nach KVG | Krankenversicherung</w:t>
      </w:r>
    </w:p>
    <w:p>
      <w:pPr>
        <w:pStyle w:val="Heading2"/>
      </w:pPr>
      <w:r>
        <w:t>Erwägungen</w:t>
      </w:r>
    </w:p>
    <w:p>
      <w:r>
        <w:rPr>
          <w:b/>
        </w:rPr>
        <w:t>E. 13</w:t>
      </w:r>
    </w:p>
    <w:p>
      <w:r>
        <w:t>November 2013 verwirklicht hat. Über danach eingetretene Sachver- haltsänderungen hat die Beschwerdegegnerin im angefochtenen Einspra- cheentscheid nicht entschieden, weshalb diese im vorliegenden Be- schwerdeverfahren grundsätzlich nicht beurteilt werden dürfen (KIESER, ATSG-Kommentar, 2. Aufl., Zürich 2009, Art. 61 N. 61). Aus prozessöko- nomischen Gründen ist es dem Verwaltungsgericht indes ausnahmsweise gestattet, von diesem Grundsatz abzuweichen und auch über Verhältnis- se zu befinden, die sich nach dem Erlass des angefochtenen Einspra- cheentscheids verwirklicht haben. Dies setzt allerdings voraus, dass diese Sachverhaltsänderungen in engem Zusammenhang zum Verfahrensge- genstand stehen und hinreichend abgeklärt sind (BGE 130 V 138 E.2.1; ANDREAS TRAUB, in: STIEGER-SACKMANN / MOSIMANN [Hrsg.], Recht der So- zialen Sicherheit, Handbuch für die Anwaltspraxis, Band XI, Basel 2014, N. 5.132). Diese Voraussetzungen sind im vorliegenden Fall nicht erfüllt, hat doch der Beschwerdeführer zum Beleg der von ihm behaupteten Ver- schlechterung seiner psychischen Verfassung nicht einmal einen Arztbe- richt eingereicht. Demzufolge kann eine solche Verschlechterung, die nach dem Abschluss des vorinstanzlichen Verfahrens eingetreten sein soll, im vorliegenden Beschwerdeverfahren keine Berücksichtigung fin- den. ff) Aus den vorgenannten Gründen vermögen die Vorbringen des Be- schwerdeführers nicht die geringsten Zweifel an der Richtigkeit und</w:t>
      </w:r>
    </w:p>
    <w:p>
      <w:r>
        <w:t>- 20 - Schlüssigkeit des Berichts von Dr. med. I._____ vom 29. März 2013 zu wecken. Dass die vom Beschwerdeführer beantragte Begutachtung an dieser Überzeugung etwas zu ändern vermöchte, kann ausgeschlossen werden, weshalb der entsprechende Beweisantrag des Beschwerdefüh- rers in antizipierter Beweiswürdigung abzulehnen (vgl. dazu statt vieler: Urteil des Bundesgerichts 8C_126/2013 vom 19. Juni 2013 E.4, 9C_309/2007 vom 5. September 2007 E.2.2.1; FLÜCKIGER, in: STEIGER- SACKMANN / MOSIMANN [Hrsg.], Recht der Sozialen Sicherheit, a.a.O., N. 4.175) und auf eine Rückweisung zum Zwecke der weiteren Sachver- haltserhebung zu verzichten ist. gg) Bei diesem Ergebnis der Beweiswürdigung gilt als erstellt, dass der Be- schwerdeführer an einer leichten Anpassungsstörung nach massivem Gewichtsverlust und prominenter Lipogynäkomastie (ICD-10: F 43.2), ei- ner spezifischen Phobie, leichtgradig und nicht alltagsrelevant (ICD-10: F 40.2), und einem Verlust von Selbstwertgefühl in der Kindheit leidet (ICD-10: Z 61.3). Der letztgenannte Befund steht offenkundig nicht im Zu- sammenhang mit der Gynäkomastie, welche beim Beschwerdeführer, soweit aktenkundig, erstmals mit 21 Jahren diagnostiziert wurde und vom Beschwerdeführer erst seit seiner erheblichen Gewichtsabnahme im Jahr 2012 als problematisch empfunden wird (Bg-act. 4). Sie ist daher im vor- liegenden Zusammenhang ohne Bedeutung. Dasselbe gilt für die im Wei- teren festgestellte spezifische Phobie (ICD-10: F 40.2), mit der Dr. med. I._____ auf die Höhenangst Bezug nimmt, an welcher der Beschwerde- führer laut dem erhobenen psychopathologischen Befund leidet (Bg-act. 8 S. 2). Hingegen wurde die leichte Anpassungsstörung (ICD-10: F 43.2) nach fachärztlicher Auffassung durch den massiven Gewichtsverlust und die dabei zum Vorschein gekommene Gynäkomastie verursacht.</w:t>
      </w:r>
    </w:p>
    <w:p>
      <w:r>
        <w:t>- 21 - hh) Laut der Internationalen Klassifikation psychischer Störungen (ICD-10 Kapitel V) handelt es sich hierbei um Zustände subjektiven Leidens und emotionaler Beeinträchtigung, die soziale Funktionen und Leistungen be- hindern und während des Anpassungsprozesses nach einer einschnei- denden Lebensveränderung, nach einem belastenden Lebensereignis oder bei Vorhandensein oder der drohenden Möglichkeit einer schweren körperlichen Krankheit auftreten. Die Störung beginnt im Allgemeinen in- nerhalb eines Monats nach dem belastendenden Ereignis oder der Le- bensveränderung. Die Symptome halten meist nicht länger als sechs Mo- nate an, ausser bei längeren depressiven Reaktionen. Dauern die Sym- ptome an, sollte die Diagnose in Übereinstimmung mit dem gegenwärti- gen klinischen Bild geändert und die andauernde Belastung unter Ver- wendung der Z-Kodierung, Kapitel XXXI der ICD-10, gekennzeichnet werden. Die Anpassungsstörung kann in Verbindung mit einer depressi- ven Reaktion, Angst, vorwiegenden Störung von anderen Gefühlen oder des Sozialverhaltens auftreten, die das klinische Bild der Krankheit prä- gen (ICD-Klassifikation, abrufbar unter: http://www.icd-code.de/ &gt; Anpas- sungsstörung [F 43.2], letztmals besucht am 27. Mai 2015). ii) Eine solche Kombination der Anpassungsstörung mit einer anderen psy- chischen Krankheit liegt beim Beschwerdeführer nicht vor. Dr. med. I._____ schliesst das Vorliegen einer Depression oder Dysmorphophobie vielmehr ausdrücklich aus und stellt fest, der Beschwerdeführer leide ausschliesslich an einer leichten Anpassungsstörung. Dieser war denn auch in der Vergangenheit nie in seiner Erwerbsfähigkeit beeinträchtigt und vermochte seinen Alltag ohne Schwierigkeiten zu bewältigen. Dass er sich nicht in psychische Behandlung begeben hat, spricht ebenfalls gegen einen erheblichen Leidensdruck. Dieser Eindruck findet sich darin bestätigt, dass es dem Beschwerdeführer während des Beschwerdever- fahrens gelungen ist, sich beruflich neu zu orientieren und eine Stelle als</w:t>
      </w:r>
    </w:p>
    <w:p>
      <w:r>
        <w:t>- 22 - Matrose bei der F._____ AG zu finden. Um diese Tätigkeit ausüben zu können, ist er bei seinen Eltern ausgezogen und hat in X._____ seine ers- te eigene Wohnung bezogen. Dass sich der Beschwerdeführer eine sol- che Änderung seines gesamten beruflichen und sozialen Umfelds zuge- traut hat, stimmt mit der Auffassung von Dr. med. I._____ überein, wo- nach der Beschwerdeführer lediglich an einer leichtgradigen Anpas- sungsstörung leidet. jj) In dieser Beziehung unterscheidet sich der zu beurteilende Fall massge- blich von dem vom Verwaltungsgericht im Urteil S 12 27 vom 14. März 2013 entschiedenen. In diesem Fall litt die Beschwerdeführerin zwar ebenfalls an einer Anpassungsstörung, die indes mit einer depressiven Reaktion verbunden war (ICD-10 F 43.21). Diese psychische Krankheit hinderte die Beschwerdeführerin zudem bei wichtigen Entwicklungsschritten in der Adoleszenz (VGU S 12 27 vom 14. März 2013 E.5a). Bei der Einordnung dieser Krankheit wies das Verwaltungsgericht zunächst die von der Beschwerdegegnerin unter Berufung auf Eugster (GEBHARD EUGSTER Krankenversicherung in: Schweizerisches Bundesverwaltungsrecht SBVR, Soziale Sicherheit, 2. Aufl., Basel 2007, N 260 f.) vertretene Auffassung zurück, wonach bei psychischen oder psychosomatischen Störungen zur Annahme eines Krankheitswertes ein schweres psychisches Versagen voraussichtlich dauernder Natur zu verlangen sei (VGU S 12 27 vom 14. März 2013 E.5a). Alsdann erkannte es der schwerwiegenden und voraussichtlich dauerhaften psychischen Beeinträchtigung der Beschwerdeführerin unter Bezugnahme auf die bundesgerichtliche Rechtsprechung Krankheitswert zu (VGU S 12 27 vom 14. März 2013 E.5a E.6). Im Vergleich zu dieser psychischen Krankheit ist die leichte Anpassungsstörung, an welcher der Beschwerdeführer leidet, indes weniger schwerwiegend, was sich einerseits in der gestellten Diagnose, andererseits in den hierdurch</w:t>
      </w:r>
    </w:p>
    <w:p>
      <w:r>
        <w:t>- 23 - verursachten Beschwerden widerspiegelt, welche den Beschwerdeführer nicht an einer altersgerechten Entwicklung hindern, wie die mit dem Wegzug nach X._____ erfolgte Ablösung vom Elternhaus zeigt. Ihr ist daher im Hinblick auf die begehrte Mastektomie beidseits kein Krankheitswert im Rechtssinne zuzumessen. kk) Daran ändert die Tatsache nichts, dass die behandelnden Ärzte des Be- schwerdeführers, insbesondere die von ihm konsultierte plastische Chir- urgin, Dr. med. D._____, die subkutane Mastektomie beidseits als medi- zinisch indiziert ansehen (Bg-act. 5, 9, vgl. ausserdem E.5b hiervor). Denn diese setzen sich nicht mit den für die Beurteilung der strittigen Kos- tengutsprache massgeblichen Kriterien auseinander. Im Übrigen verfügt keiner von ihnen über die erforderlichen Fachkenntnisse zur Beurteilung von Art und Umfang der vom Beschwerdeführer beklagten psychischen Beschwerden (vgl. dazu: URS MÜLLER, Das Verwaltungsverfahren in der Invalidenversicherung, Bern 2010, N. 1658). Unter diesen Umständen vermögen die fraglichen Stellungnahmen keine Zweifel daran zu begrün- den, dass die unechte Gynäkomastie beim Beschwerdeführer nicht zu schwerwiegenden und voraussichtlich dauerhaften psychischen Be- schwerden geführt hat, denen im Zusammenhang mit dem in Frage ste- henden plastisch-chirurgischen Eingriff Krankheitswert im Rechtssinne zuzubilligen wäre. c) Soweit der Beschwerdeführer dagegen einwendet, ein solches Ergebnis stehe im Widerspruch zur Praxis des Bundesgerichts bei echtem Trans- sexualismus, kann ihm nicht gefolgt werden. Freilich sind die operative Geschlechtsumwandlung seit 1988 und plastisch-chirurgische Massnah- men zur Anpassung der sekundären Geschlechtsmerkmale seit 1994 als Pflichtleistungen der obligatorischen Krankenpflegeversicherung aner- kannt, wenn die psychiatrische Diagnose des echten Transsexualismus</w:t>
      </w:r>
    </w:p>
    <w:p>
      <w:r>
        <w:t>- 24 - gestellt wurde und die versicherte Person im Sinne eines Richtwerts während einer zweijährigen Beobachtungsphase in der angestrebten ge- schlechtlichen Identität gelebt hat (BGE 137 I 86 E.9.2, 120 V 643 E.6; EUGSTER, Krankenversicherung, N. 263; EUGSTER, a.a.O., Art. 1a S. 17). Die Situation des Beschwerdeführers unterscheidet sich jedoch grundle- gend von dieser Ausgangslage. Transsexualismus wird umschrieben als Drang, durch eine – meist chirurgische – Geschlechtsumwandlung dem anderen Geschlecht anzugehören. Diese Grundveranlagung kann sekun- där zu neurotischen Fehlentwicklungen oder schweren, den gesamten Charakter prägenden Anomalien führen (BGE 105 V 180 E.1b), die mit- tels der operativen Geschlechtsumwandung behandelt werden. Würde der Beschwerdeführer infolge der Gynäkomastie beidseits an derart schwerwiegenden und voraussichtlich dauerhaften psychischen Beein- trächtigungen leiden, so wäre die Beschwerdegegnerin selbstverständlich verpflichtet, die Kosten für die begehrte Mastektomie beidseits zu über- nehmen (vgl. E.4c hiervor). Dies trifft indes, wie vorangehend dargelegt (vgl. E.6 ii-kk hiervor), nicht zu, weshalb der Beschwerdeführer aus der bundesgerichtlichen Rechtsprechung zum echten Transsexualismus nichts zu seinen Gunsten ableiten kann. Wenn vorliegend, wie vom Beschwerdeführer vorgebracht, eine Analogie zur bundesgerichtlichen Rechtsprechung bezüglich anderer plastisch- chirurgischer Eingriffe gezogen werden sollte, so böte sich wohl eine An- lehnung an die bundesgerichtliche Praxis zur Bauchdeckenstraffung (sog. Abdominoplastik) an, als häufigster Korrekturoperation nach gewollter, massiver Gewichtsabnahme. Nach der bundesgerichtlichen Rechtspre- chung hat die obligatorische Krankenpflegeversicherung die Kosten für einen solchen Eingriff nur bei somatischer, nicht aber bei psychischer In- dikation zu übernehmen (vgl. statt vieler: Urteil des Eidgenössischen Ver- sicherungsgerichts K 135/04 K 135/04 vom 17. Januar 2006 E.2 und 3,</w:t>
      </w:r>
    </w:p>
    <w:p>
      <w:r>
        <w:t>- 25 - K 50/05 vom 22. Juni 2005 E.2.3 und 3; vgl. RKUV 1985 Nr. K 638 S. 197; EUGSTER, a.a.O., S. 12). Würde sich das Verwaltungsgericht bei der Beurteilung der strittigen Kostengutsprache an dieser Praxis orientie- ren, so wäre der Leistungsanspruch des Beschwerdeführers von vornher- ein zu verneinen, leidet dieser doch infolge der Gynäkomastie unstrittig an keinen körperlichen Sekundärerkrankungen (vgl. E.6b/aa hiervor). Der Beschwerdeführer kann aus der von ihm angeregten Analogie zur in Be- zug auf andere plastisch-chirurgische Eingriffe bestehenden Rechtspre- chung folglich nichts zu seinen Gunsten ableiten. Ebenfalls nicht zu über- zeugen vermögen die übrigen Argumente des Beschwerdeführers, die auf einer anderen Einschätzung des Schweregrads der vorliegenden unech- ten Gynäkomastie und der hierdurch verursachten psychischen Be- schwerden beruhen. Die Beschwerdegegnerin hat das Vorliegen einer rechtserheblichen Sekundärerkrankung im angefochtenen Einspra- cheentscheid somit zu Recht verneint. 7. Daraus ergibt sich, dass es sich bei der beim Beschwerdeführer vorlie- genden Form der unechten Gynäkomastie um einen rein ästhetischen Mangel handelt, der aus objektiver Sicht nicht als eine derart schwerwie- gende Abweichung von der Ideal- oder Normalvorstellung der männlichen Brust erscheint, als dass er einem unbefangenen Betrachter sofort ins Auge springen und von diesem als entstellend empfunden würde. Aus- serdem hat die unechte Gynäkomastie beim Beschwerdeführer zu keiner schwerwiegenden und voraussichtlich dauerhaften psychischen Folgeer- krankung geführt hat, der im Zusammenhang mit der gewünschten Mas- tektomie beidseits Krankheitswert im Rechtsinne zukäme. Der vom Be- schwerdeführer gewünschte plastisch-chirurgische Eingriff dient somit der Behandlung eines rein ästhetischen Mangels ohne relevanten Krank- heitswert, weshalb die Beschwerdegegnerin die Übernahme der mit die- ser Operation verbundenen Kosten zu Recht abgelehnt hat. Dass die vom</w:t>
      </w:r>
    </w:p>
    <w:p>
      <w:r>
        <w:t>- 26 - Beschwerdeführer beantragte Begutachtung an dieser Überzeugung et- was zu ändern vermöchte, kann ausgeschlossen werden, weshalb die Beschwerdegegnerin zu Recht von weiteren Sachverhaltsabklärungen abgesehen hat. Der angefochtene Einspracheentscheid erweist sich so- mit als rechtens, was zu seiner Bestätigung und zur Abweisung der dage- gen erhobenen Beschwerde im Haupt- sowie im Eventualantrag führt. 8. Das Beschwerdeverfahren in Sozialversicherungssachen ist gemäss Art. 61 lit. a ATSG, abgesehen von vorliegend ausser Betracht fallenden Ausnahmen, kostenlos. Folglich sind für das vorliegende Verfahren keine Kosten zu erheben. Die obsiegende Beschwerdegegnerin hat als zustän- dige Sozialversicherungsträgerin keinen Anspruch auf Ersatz der Partei- kosten (Art. 61 lit. g ATSG e contrario). 9. a) Es bleibt zu prüfen, ob dem Beschwerdeführer die begehrte unentgeltli- che Rechtspflege mit Vertretung durch MLaw Davide Loss zu gewähren ist. Zur Begründung dieses Antrags führte der Beschwerdeführer im We- sentlichen aus, er verfüge nicht über ausreichende Finanzmittel, um die Kosten für seinen Rechtsvertreter zu übernehmen. Zudem seien im vor- liegenden Verfahren komplexe Fragen rund um die Kostenübernahme für die begehrte subkutane Mastektomie beidseits zu beurteilen. Dem rechtsunkundigen Beschwerdeführer könne es deshalb nicht zugemutet werden, dieses Verfahren selbständig zu führen. In dieser Situation habe sich dieser entschieden, sich durch MLaw Davide Loss vertreten zu las- sen. Dessen Bestellung als unentgeltlicher Rechtsvertreter könne unter diesen Umständen nicht einfach mit der Begründung abgelehnt werden, bei MLaw Davide Loss handle es sich nicht um einen registrierten Anwalt. Angesichts des fehlenden Anwaltsmonopols im kantonalen Verwaltungs- prozess sei – anders als im Verfahren vor dem Bundesgericht – die un- entgeltliche Rechtsvertretung durch eine hinreichend rechtskundige Per-</w:t>
      </w:r>
    </w:p>
    <w:p>
      <w:r>
        <w:t>- 27 - son ohne Anwaltspatent zulässig, sofern diese eine effektive Interessen- wahrnehmung zu gewährleisten vermöge. Ob dies der Fall sei, müsse in erster Linie anhand der Qualität der Eingabe geprüft werden. Derart quali- fizierte Rechtsvertreter würden im Kanton X._____ als unentgeltliche Rechtsvertreter eingesetzt. Es sei nicht einzusehen, weshalb diese Praxis im Kanton Graubünden nicht gelten sollte, zumal auch der Wortlaut von Art. 37 Abs. 4 ATSG für die Zulässigkeit einer unentgeltlichen Rechtsver- beiständung durch eine nicht als Rechtsanwalt zugelassene Person spre- che. Demzufolge sei das Gesuch des Beschwerdeführers um unentgeltli- che Rechtspflege mit Vertretung durch MLaw Davide Loss gutzuheissen. b) Gemäss Art. 29 Abs. 3 der Bundesverfassung der Schweizerischen Eid- genossenschaft (BV; SR 101) hat das Gericht einer Partei, die nicht über die erforderlichen Mittel verfügt, auf Antrag die unentgeltliche Rechtspfle- ge zu gewähren, sofern ihr Rechtsstreit nicht offensichtlich mutwillig oder von vornherein aussichtslos ist. Soweit es zur Wahrung ihrer Rechte not- wendig ist, hat sie ausserdem Anspruch auf einen unentgeltlichen Rechtsbeistand. Diese Regelung wird für das sozialversicherungsrechtli- che Verfahren in Art. 61 lit. f ATSG konkretisiert. Danach ist dem Be- schwerdeführer ein unentgeltlicher Rechtsbeistand zu bestellen, wo die Verhältnisse es rechtfertigen. Wer für eine unentgeltliche Vertretung zu- gelassen ist, beurteilt sich nach kantonalem Recht (KIESER, a.a.O., Art. 61 N. 110). c) Gemäss Art. 76 Abs. 3 VRG bestellt die Behörde auf ihre Kosten eine Anwältin oder einen Anwalt als unentgeltlichen Rechtsvertreter. Dass auf- grund dieser Bestimmung ein Rechtsberater, der nicht über ein An- waltspatent verfügt, zum unentgeltlichen Rechtsbeistand bestellt werden kann, hat das Verwaltungsgericht des Kantons Graubünden im Urteil S 12 108 vom 13. August 2013 E.6b nach eingehender Prüfung verneint. Zur</w:t>
      </w:r>
    </w:p>
    <w:p>
      <w:r>
        <w:t>- 28 - Begründung dieser Auffassung führte es im Wesentlichen aus, der Wort- laut von Art. 76 Abs. 3 VRG verpflichte die Behörde (bei Vorliegen ent- sprechender Verhältnisse), eine Anwältin oder einen Anwalt als unentgelt- lichen Rechtsvertreter zu bestellen. Im Übrigen sei ein im Register eines Kantons eingetragener Anwalt gemäss Art. 12 lit. g des Bundesgesetzes über die Freizügigkeit der Anwältinnen und Anwälte (BGFA; SR 935.61) verpflichtet, innerhalb des Registerkantons unentgeltliche Rechtsvertre- tungen zu übernehmen. Diese Pflicht gelte als Korrelat zur Befugnis des eingetragenen Anwalts, in der ganzen Schweiz den Anwaltsberuf aus- zuüben. Zwar würde dies nicht zwingend ausschliessen, ausserhalb des Monopolbereichs auch nicht eingetragenen Anwälten die unentgeltliche Verbeiständung zu erlauben, doch entstünde dadurch ein Unterschied zwischen unentgeltlichen Rechtsbeiständen, die zur Übernahme eines Mandats verpflichtet seien, und solchen, die diese Aufgabe freiwillig übernähmen. Eine solche Lösung sei insbesondere dann problematisch, wenn ein Anwalt sein Mandat niederlegen möchte, was ein staatlich ein- gesetzter unentgeltlicher Beistand nicht einseitig tun könne. Schliesslich unterstehe der eingetragene Anwalt der besonderen anwaltsrechtlichen Aufsicht gemäss Art. 2 und 14 ff. BGFA, mit welcher unter anderem si- chergestellt werde, dass die ihm obliegenden Berufs- und Standespflich- ten − auch und gerade bei Erfüllung eines Mandates in unentgeltlicher Verbeiständung − eingehalten würden. Die Auffassung des Bundesge- richts, wonach die unentgeltliche Rechtsverbeiständung auch ausserhalb des Monopolbereichs nur Anwältinnen und Anwälten vorbehalten sei, werde in der Lehre bestätigt. Es sei deshalb davon auszugehen, dass im Kanton Graubünden nur Anwälte als unentgeltliche Rechtsvertreter ein- gesetzt werden könnten. d) Was der Beschwerdeführer gegen diese Auffassung vorbringt, ist nicht geeignet, das Verwaltungsgericht zu veranlassen, auf seine Praxis</w:t>
      </w:r>
    </w:p>
    <w:p>
      <w:r>
        <w:t>- 29 - zurückzukommen. Freilich trifft es zu, dass die unentgeltliche Rechtsver- tretung im Kanton X._____ im Verwaltungsgerichtsverfahren nur auf pa- tentierte Rechtsanwälte beschränkt ist, wenn das Gericht den unentgeltli- chen Rechtsvertreter auswählt. Mandatiert hingegen die vertretene Per- son ihren Rechtsbeistand selber, so darf dessen Bestellung als unentgelt- licher Rechtsvertreter nicht einzig deshalb verweigert werden, weil es sich nicht um einen registrierten Anwalt handelt. Vielmehr ist der von der be- schwerdeführenden Partei gewählte Rechtsvertreter als unentgeltlicher Rechtsbeistand einzusetzen, wenn er als hinreichend rechtskundige Per- son eine effektive Interessenwahrung zu gewährleisten vermag (vgl. Ur- teile des Bundesgerichts 2C_1132/2012 vom 13. Mai 2013 E.5.3, 2C_769/2012 vom 22. Oktober 2012 E.4.3; KASPAR PLÜSS, in: GRIFFEL [Hrsg.], Kommentar VRG, 3. Aufl., Zürich/Basel/Genf 2014, § 16 N. 105). Diese Praxis haben die zuständigen Gerichte in Auslegung von § 16 Abs. 2 des Verwaltungsrechtspflegegesetzes des Kantons Zürich (VRG; LS 175.2) entwickelt. Laut der fraglichen Regelung haben die privaten Verfahrensparteien Anspruch auf Bestellung eines unentgeltlichen Rechtsbeistands, wenn sie nicht in der Lage sind, ihre Rechte im Verfah- ren selber zu wahren. Diese Bestimmung ist hinsichtlich der als unentgelt- lichen Rechtsvertreter einzusetzenden Personen weitaus allgemeiner ge- halten als Art. 76 Abs. 3 VRG, der diese Aufgabe ausdrücklich den An- wältinnen und Anwälten vorbehält. Aus der zu § 16 Abs. 2 VRG ZH er- gangenen Rechtsprechung kann daher in Bezug auf die Personen, wel- che im Kanton Graubünden im verwaltungsgerichtlichen Verfahren als unentgeltliche Rechtsvertreter eingesetzt werden können, nichts abgleitet werden. Die vom Beschwerdeführer vorgebrachten Gründe vermögen das Verwaltungsgericht deshalb nicht zu veranlassen, auf seine vor kurzem erst eingehend überprüfte Praxis zurückzukommen, wonach in sozialver- sicherungsrechtlichen Verfahren nur Anwälte als unentgeltliche Rechts- vertreter eingesetzt werden können.</w:t>
      </w:r>
    </w:p>
    <w:p>
      <w:r>
        <w:t>- 30 - e) Für den vorliegenden Fall bedeutet dies, dass MLaw Davide Loss, der zwar über ein abgeschlossenes Rechtsstudium und ausgewiesene Rechtskenntnisse im Sozialversicherungsrecht verfügt, jedoch kein An- waltspatent hat, nicht als unentgeltlicher Rechtsvertreter eingesetzt wer- den kann. Dementsprechend ist das Gesuch des Beschwerdeführers um Gewährung der unentgeltlichen Rechtsverbeiständung mit Vertretung durch MLaw Davide Loss abzulehnen.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