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24 vom 21. März 2013</w:t>
      </w:r>
    </w:p>
    <w:p>
      <w:r>
        <w:t>GR Gerichte, 2013-03-21, DE</w:t>
      </w:r>
    </w:p>
    <w:p>
      <w:r>
        <w:rPr>
          <w:b/>
        </w:rPr>
        <w:t xml:space="preserve">Quelle: </w:t>
      </w:r>
      <w:r>
        <w:t>https://mcp.opencaselaw.ch/entscheid/gr_gerichte_S_2012_24</w:t>
      </w:r>
    </w:p>
    <w:p>
      <w:r>
        <w:t>FR: GR_GERICHTE S 2012 24 du 21 mars 2013</w:t>
      </w:r>
    </w:p>
    <w:p>
      <w:r>
        <w:t>IT: GR_GERICHTE S 2012 24 del 21 marzo 2013</w:t>
      </w:r>
    </w:p>
    <w:p>
      <w:pPr>
        <w:pStyle w:val="Heading2"/>
      </w:pPr>
      <w:r>
        <w:t>Regeste</w:t>
      </w:r>
    </w:p>
    <w:p>
      <w:r>
        <w:t>IV-Rente | Invalidenversicherung</w:t>
      </w:r>
    </w:p>
    <w:p>
      <w:pPr>
        <w:pStyle w:val="Heading2"/>
      </w:pPr>
      <w:r>
        <w:t>Erwägungen</w:t>
      </w:r>
    </w:p>
    <w:p>
      <w:r>
        <w:rPr>
          <w:b/>
        </w:rPr>
        <w:t>E. 9</w:t>
      </w:r>
    </w:p>
    <w:p>
      <w:r>
        <w:t>a) Laut Art. 69 Abs. 1 bis IVG ist das Beschwerdeverfahren – in Abweichung von Art. 61 lit. a ATSG – bei Streitigkeiten um die Bewilligung oder Verweigerung von IV-Leistungen vor dem kantonalen Versicherungsgericht kostenpflichtig. Diese Kosten werden je nach Verfahrensaufwand und unabhängig vom Streitwert im Umfang von Fr. 200.-- bis Fr. 1'000.-- festgelegt. Angesichts des Ausgangs dieses Verfahrens sind die Kosten in der Höhe von Fr. 700.-- dem Beschwerdeführer zu überbinden. Allerdings hat der Beschwerdeführer den prozessualen Antrag gestellt, es sei ihm für das Verfahren vor dem Verwaltungsgericht die unentgeltliche Rechtspflege und Rechtsverbeiständung zu bewilligen und es sei ihm in der Person der unterzeichnenden Rechtsanwältin ein unentgeltlicher Rechtsbeistand zu bestellen. Dieser Antrag ist folglich zu prüfen. b) Das Gericht kann durch verfahrensleitende Verfügung oder mit dem Entscheid in der Hauptsache einer Partei auf Antrag die unentgeltliche Prozessführung bewilligen (Art. 76 Abs. 1 VRG). Nach Art. 29 Abs. 3 der Bundesverfassung der Schweizerischen Eidgenossenschaft (BV; SR 101) hat jede Person, die nicht über die erforderlichen Mittel verfügt, Anspruch auf unentgeltliche Rechtspflege,</w:t>
      </w:r>
    </w:p>
    <w:p>
      <w:r>
        <w:t>wenn ihr Rechtsbegehren nicht aussichtslos erscheint. Soweit es zur Wahrung ihrer Rechte notwendig ist, hat sie ausserdem Anspruch auf unentgeltlichen Rechtsbeistand (vgl. auch Art. 76 Abs. 1 – 3 VRG sowie Art. 61 lit. f ATSG). Die Voraussetzungen für die Bewilligung der unentgeltlichen Prozessführung und Rechtsverbeiständung sind in der Regel erfüllt, wenn der Prozess nicht aussichtslos erscheint, die Partei bedürftig und die Verbeiständung durch einen Anwalt oder eine Anwältin notwendig oder doch geboten ist (vgl. BGE 125 V 201 E.4a mit Hinweisen). Als aussichtslos gelten Verfahren, bei denen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(vgl. BGE 122 I 267 E.2b; KIESER, ATSG-Kommentar, 2. Aufl., Zürich 2009, Rz. 102 ff. zu Art. 61). Da der anwaltlich vertretene Beschwerdeführer seit April 2009 öffentlich unterstützt wird und der Rechtsstreit weder offensichtlich mutwillig noch von vornherein als aussichtslos erscheint, ist dem Gesuch um unentgeltliche Rechtspflege stattzugeben. Die Gerichtskosten, welche zulasten des Beschwerdeführers gehen, sind somit von der Gerichtskasse zu übernehmen. c) In Gewährung der unentgeltlichen Rechtspflege werden auch die Kosten der anwaltlichen Vertretung des Beschwerdeführers durch die Gerichtskasse übernommen (Art. 76 Abs. 1 i.V.m. Art. 78 Abs. 1 VRG). Gemäss Art. 5 Abs. 1 der Honorarverordnung (HV; BR 310.250) wird der Rechtsanwältin für den berechtigten Aufwand der unentgeltlichen Vertretung ein reduziertes Honorar von Fr. 200.-- pro Stunde zuzüglich notwendige Barauslagen und Mehrwertsteuer ausgerichtet. Die Rechtsvertreterin des Beschwerdeführers reichte mit Schreiben vom 20. März 2012 eine Honorarnote ein. Darin machte sie einen Aufwand von total 9.5 Stunden geltend, was dem Gericht</w:t>
      </w:r>
    </w:p>
    <w:p>
      <w:r>
        <w:t>angemessen erscheint. 9.5 Stunden à Fr. 200.-- (Fr. 1‘900.--) zuzüglich der Kleinspesenpauschale von 3 % (Fr. 57.--) und MWST zu 8 % (Fr. 156.55) ergeben einen Betrag von total Fr. 2‘113.55. Dieser Betrag ist von der Gerichtskasse zu übernehmen. d) Die obsiegende IV-Stelle hat keinen Anspruch auf Ersatz der Parteikosten (Art. 61 lit. g ATSG e contrario). Demnach erkennt das Gericht: 1. Die Beschwerde wird abgewiesen. 2. a) In Gewährung der unentgeltlichen Prozessführung (Art. 76 VRG) werden die Kosten von Fr. 700.-- zulasten von … von der Gerichtskasse übernommen. b) … wird in der Person von Rechtsanwältin lic. iur. … eine Rechtsvertreterin auf Kosten des Staates bestellt. Diese wird durch die Gerichtskasse mit Fr. Fr. 2‘113.55 (inkl. MWST) entschädigt. c) Wenn sich die Einkommens- oder Vermögensverhältnisse von … gebessert haben und er hierzu in der Lage ist, hat er das Erlassene und die Kosten der Rechtsvertretung zu erstatten (Art. 77 VRG). Die an das Bundesgericht erhobene Beschwerde wurde mit Urteil vom 22. Juli 2013 abgewiesen (8C_335/2013).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