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15 vom 30. Juni 2015</w:t>
      </w:r>
    </w:p>
    <w:p>
      <w:r>
        <w:t>GR Gerichte, 2015-06-30, DE</w:t>
      </w:r>
    </w:p>
    <w:p>
      <w:r>
        <w:rPr>
          <w:b/>
        </w:rPr>
        <w:t xml:space="preserve">Quelle: </w:t>
      </w:r>
      <w:r>
        <w:t>https://mcp.opencaselaw.ch/entscheid/gr_gerichte_SK2_2015_15</w:t>
      </w:r>
    </w:p>
    <w:p>
      <w:r>
        <w:t>FR: GR_GERICHTE SK2 2015 15 du 30 juin 2015</w:t>
      </w:r>
    </w:p>
    <w:p>
      <w:r>
        <w:t>IT: GR_GERICHTE SK2 2015 15 del 30 giugno 2015</w:t>
      </w:r>
    </w:p>
    <w:p>
      <w:pPr>
        <w:pStyle w:val="Heading2"/>
      </w:pPr>
      <w:r>
        <w:t>Regeste</w:t>
      </w:r>
    </w:p>
    <w:p>
      <w:r>
        <w:t>Anordnung einer Friedensbürgschaft (Ausstandsgesuche)</w:t>
      </w:r>
    </w:p>
    <w:p>
      <w:pPr>
        <w:pStyle w:val="Heading2"/>
      </w:pPr>
      <w:r>
        <w:t>Erwägungen</w:t>
      </w:r>
    </w:p>
    <w:p>
      <w:r>
        <w:rPr>
          <w:b/>
        </w:rPr>
        <w:t>E. 2</w:t>
      </w:r>
    </w:p>
    <w:p>
      <w:r>
        <w:t>Mit Verfügung vom 12. Dezember 2013 setzte Dr. iur. Y._____ als Einzel- richter am Zwangsmassnahmengericht des Kantons Graubünden die Hauptver- handlung betreffend Anordnung einer Friedensbürgschaft auf den 19. Dezember 2013 an und teilte den Parteien mit, dass er an der Verhandlung als Einzelrichter fungiere.</w:t>
      </w:r>
    </w:p>
    <w:p>
      <w:r>
        <w:rPr>
          <w:b/>
        </w:rPr>
        <w:t>E. 3</w:t>
      </w:r>
    </w:p>
    <w:p>
      <w:r>
        <w:t>X._____ teilte mit Schreiben vom 17. Dezember 2013 dem Zwangsmass- nahmengericht mit, er lehne Dr. iur. Y._____ nicht nur wegen Befangenheit, son- dern auch wegen aktenkundigen Straftaten ab, da er in seinen Angelegenheiten bereits mehrfach rechtswidrig gehandelt/geurteilt habe und diese Urteile Straftaten gemäss StGB Art. 25, 173, 180, 181, 260, 275, 287, 303, 305, 312, 337 etc. seien.</w:t>
      </w:r>
    </w:p>
    <w:p>
      <w:r>
        <w:rPr>
          <w:b/>
        </w:rPr>
        <w:t>E. 4</w:t>
      </w:r>
    </w:p>
    <w:p>
      <w:r>
        <w:t>Das Zwangsmassnahmengericht des Kantons Graubünden überwies das Ausstandsgesuch am 18. Dezember 2013 zuständigkeitshalber an das Kantons- gericht von Graubünden.</w:t>
      </w:r>
    </w:p>
    <w:p>
      <w:r>
        <w:rPr>
          <w:b/>
        </w:rPr>
        <w:t>E. 5</w:t>
      </w:r>
    </w:p>
    <w:p>
      <w:r>
        <w:t>Mit Verfügung der II. Strafkammer des Kantonsgerichts von Graubünden SK2 13 59 vom 24. Januar 2014 wurde das Ausstandsbegehren abgewiesen, so- weit darauf eingetreten wurde. X._____ verweise pauschal auf die von ihm einge- reichten Beilagen, aus denen indessen in keinster Art und Weise ergehe, inwie- weit Dr. iur. Y._____ befangen sein solle oder in Angelegenheiten von X._____ rechtswidrig gehandelt beziehungsweise geurteilt oder gar gegen Strafbestim- mungen verstossen haben soll. Mangels rechtsgenüglicher Begründung sei somit auf das Ausstandsgesuch nicht einzutreten. Doch selbst wenn darauf einzutreten wäre, wäre es abzuweisen, zumal nicht die geringsten Anhaltspunkte für das Vor- liegen eines Ausstandsgrunds glaubhaft dargetan worden seien.</w:t>
      </w:r>
    </w:p>
    <w:p>
      <w:r>
        <w:rPr>
          <w:b/>
        </w:rPr>
        <w:t>E. 6</w:t>
      </w:r>
    </w:p>
    <w:p>
      <w:r>
        <w:t>Mit Urteil 1B_96/2014 vom 21. März 2014 trat das Bundesgericht auf die von X._____ am 5. März 2014 erhobene Beschwerde gegen die Verfügung der II. Strafkammer des Kantonsgerichts von Graubünden SK2 13 59 vom 24. Januar 2014 nicht ein.</w:t>
      </w:r>
    </w:p>
    <w:p>
      <w:r>
        <w:t>Seite 3 — 11 B. In der Folge lud der Einzelrichter des kantonalen Zwangsmassnahmenge- richts mit Vorladung vom 7. Mai 2014 zur Hauptverhandlung auf dem 11. Juni 2014. C. X._____ erhob anlässlich dieser Hauptverhandlung Einwände gegen die Zuständigkeit und Zusammensetzung des Gerichts. Gegen den Einzelrichter Dr. iur. Y._____ würden Strafverfahren laufen. Er sei befangen und ein Straftäter, weshalb er ihn ablehne. Dr. Y._____ versicherte daraufhin, dass er unabhängig sei und wies X._____ darauf hin, dass über sein Ausstandsbegehren rechtskräftig vom Bundesgericht entschieden worden sei und keine neuen Gründe vorgebracht würden. D. In der Folge wurde entschieden, zur Prüfung und Feststellung der Verhand- lungs-, Urteils- und Schuldfähigkeit von X._____ ein Gutachten einzuholen. Am 28. August 2014 ernannte der Einzelrichter am Zwangsmassnahmengericht des Kantons Graubünden med. prakt. E._____ der Psychiatrischen Dienste Süd in O.1_____ als sachverständige Person gemäss Art. 184 StPO und erteilte ihm den Auftrag zur psychiatrischen Begutachtung von X._____. Es stelle sich die Frage, ob X._____ vor dem Zwangsmassnahmengericht des Kantons Graubünden in ei- nem formellen Verfahren nach StPO seine Interessen und Verfahrensrechte als Partei gehörig wahren könne und einem Bündnerischen Zwangsmassnahmenge- richt bindend ein Versprechen gemäss Antrag der Staatsanwaltschaft vom 5. De- zember 2013 unter Ziffer 2 (Friedensbürgschaft) abgeben und sich innerhalb der Rahmenfrist auch entsprechend dem Versprechen verhalten könne. Allfällige Ein- schränkungen seien begründet zu benennen und nach Möglichkeit zu quantifizie- ren. E. Mit Eingabe vom 21. März 2015 teilte der Rechtsvertreter von X._____ dem Zwangsmassnahmengericht des Kantons Graubünden mit, dass X._____ mit der Erstellung des psychiatrischen Gutachtens nicht einverstanden sei und er sich daher auch einem Explorationsgespräch nicht unterziehen werde. Ausserdem hal- te er an seinem Ausstandsbegehren vom 11. Juni 2014 gegen den zuständigen Einzelrichter am Zwangsmassnahmengericht fest. Aus dem Protokoll der Haupt- verhandlung vom 11. Juni 2014 ergebe sich, dass das Ausstandsbegehren wegen "Befangenheit" und wegen offensichtlich (mehrerer) gegen den Einzelrichter "lau- fende Strafverfahren" gestellt worden sei. F. Mit Schreiben vom 1. April 2015 übergab der Einzelrichter am Zwangs- massnahmengericht die Akten dem Kantonsgericht von Graubünden. Aufgrund</w:t>
      </w:r>
    </w:p>
    <w:p>
      <w:r>
        <w:t>Seite 4 — 11 der Eingabe vom 21. März 2015 von Rechtsanwalt Peter Hübner sei es sinn- gemäss zu einer neuen Ausstandseinrede gekommen oder aber es werde gerügt, dass aufgrund der Einrede an der Hauptverhandlung ein Ausstandsverfahren un- terlassen worden sei. Aufgrund der Erklärungen an der Verhandlung vom 11. Juni 2014, unter Bezug auf den unmittelbar vorausgehenden Entscheid des Kantons- gerichts wegen einer ersten Ausstandseinrede, und der Reaktion von X._____ sei davon ausgegangen worden, dass der Beschuldigte an seiner Einrede nicht fest- halte und sie damit erledigt sei. Ob die Ausstandseinrede neu gestellt oder ob nur auf jene vom 11. Juni 2014 hingewiesen werde, könne nicht beantwortet werden. Da man aufgrund des erneuten Hinweises davon ausgehen müsse, dass zumin- dest auch eine neue Einrede erhoben werde, erhalte das Kantonsgericht von Graubünden sämtliche Akten inkl. Akten der Staatsanwaltschaft Graubünden zur Durchführung des Verfahrens. Zur Klarstellung sei vorweg darauf hingewiesen, dass das Vorliegen eines Ausstandsgrundes in Abrede gestellt werde. G. Mit Schreiben vom 8. April 2015 ersuchte der Vorsitzende der II. Strafkam- mer Rechtsanwalt Dr. iur. Peter Hübner unter Hinweis auf Art. 110 Abs. 4 StPO um eine Klarstellung seines Schreibens vom 21. März 2015 bis zum 15. April 2015. Aufgrund der Formulierung im Schreiben vom 21. März 2015 sei tatsächlich nicht verständlich, was er damit bezwecke. Namentlich stelle er keinen konkreten Antrag und werfe lediglich die Frage auf, ob der an der Hauptverhandlung von X._____ erneut geltend gemachte Ausstandsgrund tatsächlich derart völlig unsub- stantiiert sei, dass auf das erneute Ausstandsgesuch nicht eingetreten werden müsse, oder ob ein entsprechender Entscheid im Sinne von Art. 59 StPO zu fällen wäre. Ordnungshalber wurde der Rechtsvertreter vom Vorsitzenden der II. Straf- kammer des Kantonsgerichts von Graubünden darauf hingewiesen, dass die Nachfrist nicht zur Nachbesserung eines allenfalls mangelhaft begründeten Be- gehrens verwendet werden könne. H. Der Rechtsvertreter von X._____ liess innerhalb der erstreckten Frist mit Eingabe vom 21. April 2015 ausführen, dass X._____ unmittelbar nach der Haupt- verhandlung vor dem Zwangsmassnahmengericht des Kantons Graubünden am</w:t>
      </w:r>
    </w:p>
    <w:p>
      <w:r>
        <w:rPr>
          <w:b/>
        </w:rPr>
        <w:t>E. 11</w:t>
      </w:r>
    </w:p>
    <w:p>
      <w:r>
        <w:t>Juni 2014 gegen den Einzelrichter Dr. iur. Y._____ Strafanzeige wegen Amts- missbrauch, Nötigung, etc. erhoben habe. Gemäss Art. 56 lit. f StPO habe eine in einer Strafbehörde tätige Person in den Ausstand zu treten, wenn sie aus anderen Gründen, insbesondere wegen Freundschaft oder Feindschaft mit einer Partei oder deren Rechtsbeistand, befangen sein könnte. Eine Strafanzeige gegen eine Gerichtsperson vermöge ein Indiz für das Vorliegen einer Feindschaft mit einer Partei im Sinne von Art. 56 lit. f StPO zu begründen. Ausserdem habe X._____</w:t>
      </w:r>
    </w:p>
    <w:p>
      <w:r>
        <w:t>Seite 5 — 11 anlässlich der vorinstanzlichen Hauptverhandlung vom 11. Juni 2014 aufgrund diverser Vorgänge an dieser Verhandlung sinngemäss die Befangenheit des Ein- zelrichters gerügt. I. Der Einzelrichter am Zwangsmassnahmengericht des Kantons Graubünden teilte am 27. April 2015 mit, dass er das Vorliegen eines Ausstandsgrundes be- streite. J. Die Staatsanwaltschaft Graubünden verzichtete mit Eingabe vom 30. April 2015 auf eine Vernehmlassung. K. Der Rechtsvertreter von A._____, B._____ und C._____ sowie D._____ verzichtete mit Eingabe vom 7. Mai 2015 ebenfalls auf die Einreichung einer Stel- lungnahme. Unter Hinweis auf die Ausführungen zu den Geschehnissen an der Hauptverhandlung sei festzuhalten, dass anlässlich derselben keine Indizien vor- gelegen hätten, welche eine Feindschaft des Einzelrichters Dr. iur. Y._____ ge- genüber X._____ hätten erkennen lassen. Da sich das Verfahren nun bereits rund zweieinhalb Jahre hinziehe, bedanke sich seine Mandantschaft für eine beförderli- che Behandlung der Angelegenheit. L. Auf die weiteren Ausführungen in den Rechtsschriften wird, soweit erforder- lich, in den nachstehenden Erwägungen eingegangen. II. Erwägungen 1. Trifft einer der in Art. 56 lit. a - f StPO ausgeführten Ausstandsgründe auf eine in einer Strafbehörde tätige Person zu, tritt sie entweder selbst in den Ausstand oder sie kann auf Gesuch einer Partei hin von der gemäss Art. 59 Abs. 1 StPO zuständigen Behörde in den Ausstand versetzt werden. Im vorliegenden Fall, wo das Zwangsmassnahmengericht betroffen ist, ist die Beschwerdeinstanz zuständig (vgl. Art. 59 Abs. 1 lit. b StPO und Art. 13 lit. a StPO; Markus Boog, in: Niggli/Heer/Wiprächtiger [Hrsg.], Basler Kommentar, Schweizerische Strafpro- zessordnung, Art. 1-195 StPO, 2. Aufl., Basel 2014, N. 7 zu Art. 59 StPO [zit. Bas- ler Kommentar zur StPO]). Die Zuständigkeit der II. Strafkammer des Kantonsge- richts von Graubünden ergibt sich aus Art. 22 des Einführungsgesetzes zur Schweizerischen Strafprozessordnung (EGzStPO; BR 350.100) in Verbindung mit Art. 10 Abs. 1 der Kantonsgerichtsverordnung (KGV; BR 173.100).</w:t>
      </w:r>
    </w:p>
    <w:p>
      <w:r>
        <w:t>Seite 6 — 11 2. 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(vgl. Markus Boog, in: Basler Kommentar zur StPO, a.a.O., N. 5 zu Art. 58 StPO; vgl. auch Urteil des Bundesgerichts 1B_754/2012 vom 23. Mai 2013 E. 3.1 unter Verweis auf BGE 138 I 1 E. 2.2 und 134 I 20 E. 4.3.1). 3. Da dem Schreiben des Gesuchstellers vom 21. März 2015 (vgl. act. A.1) nicht eindeutig zu entnehmen war, was damit bezweckt wird, namentlich ob damit eine neue Ausstandseinrede erhoben oder auf jene vom 11. Juni 2014 hingewie- sen werden sollte, wurde der Rechtsvertreter von X._____ unter Hinweis auf Art. 110 Abs. 4 StPO aufgefordert, eine entsprechende Klarstellung einzureichen. Auf- grund der am 21. April 2015 eingereichten Eingabe ist davon auszugehen, dass X._____ sowohl an der Ausstandseinrede vom 11. Juni 2014 festhalten wie auch eine neue Ausstandseinrede aufgrund der im Anschluss an die Hauptverhandlung vom 11. Juni 2014 gegen Dr. iur. Y._____ eingereichten Strafanzeige erheben will. 4. Soweit X._____ mit Schreiben seines Rechtsvertreters vom 21. März und 21.April 2015 eine neue Ausstandseinrede vorbringt, weil aufgrund der eingereich- ten Strafanzeige vom 16./23. Juni 2014 (vgl. act. B.1-3) ein Indiz für das Vorliegen einer Feindschaft i.S.v. Art. 56 lit. f StPO und Befangenheit bestehe, ist zunächst festzuhalten, dass ein solches Gesuch gemäss dem klaren Wortlaut von Art. 58 Abs. 1 StPO ohne Verzug nach Kenntnisnahme vom Ausstandsgrund einzurei- chen gewesen wäre. X._____ erhob am 16./23. Juni 2014 Strafanzeige gegen den Einzelrichter Dr. iur. Y._____. Ein gestützt auf diese Anzeige begründetes Ausstandsgesuch stellte er hingegen erst am 21. März 2015, mithin über neun Monate nach der Einreichung seiner Strafanzeige. Das Ausstandsgesuch ist somit klarerweise verspätet eingereicht worden, womit auf dieses nicht einzutreten ist. Im Übrigen vermag das Einreichen einer Strafanzeige gegen einen abgelehnten Richter für sich allein keinen Anschein der Befangenheit zu begründen, wenn die- se im Zusammenhang mit der amtlichen Tätigkeit erfolgt (vgl. dazu auch nachfol- gend E. 5). Weitere konkrete Anhaltspunkte, die im Zusammenhang mit der Straf- anzeige den Anschein einer Befangenheit zu erwecken vermöchten, werden nicht dargelegt und sind auch nicht ersichtlich. Die in der Klarstellung vom 21. April 2015 aufgeführten Geschehnisse anlässlich der Hauptverhandlung vom 11. Juni 2014 sind diesbezüglich irrelevant, zumal sie sich vor der Strafanzeige vom 16./23. Juni 2014 ereigneten und im Übrigen ohnehin nicht geeignet sind, den An-</w:t>
      </w:r>
    </w:p>
    <w:p>
      <w:r>
        <w:t>Seite 7 — 11 schein der Befangenheit zu erwecken (vgl. dazu nachfolgend E. 5). Selbst wenn auf die infolge der Strafanzeige vom 16./23. Juni 2014 erhobene Ausstandseinre- de einzutreten wäre, wäre sie somit abzuweisen. Die Strafanzeige erfolgte im Üb- rigen in völlig unsubstantiierter Art und Weise und erschöpfte sich im Wesentli- chen in einer Aufzählung von diversen Strafbestimmungen ohne konkret aufzuzei- gen, inwieweit Dr. iur. Y._____ gegen diese Bestimmungen verstossen haben soll. Auch im vorliegenden Verfahren legt er dies nicht dar. 5. Der Rechtsvertreter von X._____ führt in seinem Schreiben vom 21. März 2015 (vgl. act. A.1) aus, dass X._____ gegen den zuständigen Einzelrichter des Zwangsmassnahmengerichts des Kantons Graubünden Dr. iur. Y._____ bereits anlässlich der Hauptverhandlung vom 11. Juni 2014 ein Ausstandsbegehren ge- stellt habe, zu welchem noch nicht Stellung genommen worden sei. In seiner Klar- stellung vom 21. April 2015 hält er sinngemäss an diesem Ausstandsbegehren fest (vgl. act. A.2). a) Dem Protokoll der Hauptverhandlung vom 11. Juni 2014 (vgl. Akten der Vorinstanz, act. E.1/IV./1, S. 2) ist zu entnehmen, dass X._____ Einwände gegen die Zuständigkeit und Zusammensetzung des Gerichts erhob. Es würden Strafver- fahren gegen den Einzelrichter Dr. iur. Y._____ laufen. Dieser sei befangen und ein Straftäter. Er sei nicht berechtigt, diese Verhandlung durchzuführen. Diesbe- züglich ist darauf hinzuweisen, dass X._____ bereits mit einem in derselben Sa- che gestellten Ausstandsgesuch vom 17. Dezember 2013 ausführte, er lehne Dr. iur. Y._____ nicht nur wegen Befangenheit, sondern auch wegen aktenkundiger Straftaten ab, da dieser in seinen Angelegenheiten mehrfach rechtswidrig gehan- delt/geurteilt habe. Wie schon dargelegt, wurde über das damalige Ausstandsge- such rechtskräftig entschieden. Dass sich nach diesem Entscheid, respektive zwi- schen dem Gesuch vom 17. Dezember 2013 und der Verhandlung vom 11. Juni 2014 neue Vorkommnisse ereignet hätten, die zu dem neuerlichen Ausstandsge- such geführt hätten, machte der Gesuchsteller nicht geltend. Überhaupt blieb der an der Hauptverhandlung vom 11. Juni 2014 von X._____ vorgebrachte Ausstandsgrund wiederum völlig unsubstantiiert. Der Gesuchsteller legte in keiner Art und Weise dar, inwieweit Dr. iur. Y._____ in Angelegenheiten des Gesuchstel- lers rechtswidrig gehandelt beziehungsweise geurteilt oder gar gegen Strafbe- stimmungen verstossen haben soll. Auch der Nachweis eines gegen den Einzel- richter laufenden Strafverfahrens wurde nicht erbracht. Dass ein Ausstandsgesuch begründet werden muss, war dem Gesuchsteller aufgrund des früheren Ausstandsverfahrens in derselben Sache gegen denselben Richter bekannt, nachdem auf jenes Ausstandsgesuch wegen fehlender Begründung nicht einge-</w:t>
      </w:r>
    </w:p>
    <w:p>
      <w:r>
        <w:t>Seite 8 — 11 treten wurde (Verfügung der II. Strafkammer des Kantonsgerichts von Graubün- den SK2 13 59 vom 24. Januar 2014 bestätigt mit Urteil des Bundesgerichts 1B_96/2014 vom 21. März 2014). Auch mangels rechtsgenüglicher Begründung ist somit auf das Ausstandsgesuch nicht einzutreten. b) Lediglich der Vollständigkeit halber sei darauf hingewiesen, dass selbst ei- ne allenfalls bereits früher gegen den Einzelrichter eingereichte Strafanzeige per se keinen Ausstandsgrund zu begründen vermöchte. Gemäss Art. 56 lit. f StPO tritt eine in einer Strafbehörde tätige Person in den Ausstand, wenn sie aus ande- ren Gründen, insbesondere wegen Freundschaft oder Feindschaft mit einer Partei oder deren Rechtsbeistand, befangen sein könnte. Die Partei oder ihr Rechtsbei- stand können aber nicht aus eigenem Verhalten einen Ausstandsgrund bei der in einer Strafbehörde tätigen Person ableiten. So vermag die Einreichung einer Strafanzeige gegen den abgelehnten Richter für sich allein keinen Anschein der Befangenheit zu begründen (vgl. Urteil des Bundesgerichts 6B_20/2013 vom 3. Juni 2013 E. 2.2. und Markus Boog, in: Basler Kommentar zur StPO, a.a.O., N. 41 zu Art. 56 StPO mit weiteren Hinweisen auf die bundesgerichtliche Rechtspre- chung und Andreas J. Keller, in: Donatsch/Hansjakob/Lieber [Hrsg.], Kommentar zur Schweizerischen Strafprozessordnung (StPO), 2. Aufl., Zürich 2014, N. 28 zu Art. 56 StPO [zit. Kommentar zur StPO]). Insbesondere gelten Ausstandsbegeh- ren, die sich auf offensichtlich haltlose Strafanzeigen gegen die Gerichtspersonen stützen, nach der bundesgerichtlichen Rechtsprechung als rechtsmissbräuchlich (vgl. statt vieler Urteil des Bundesgerichts 2F_2/2007 vom 25. April 2007 E. 3; vgl. auch Urteil des Bundesgerichts 1B_365/2009 vom 22. März 2010 E. 3.3). Insbe- sondere kein Anschein der Befangenheit ist gegeben, wenn die Partei einen Rich- ter beleidigt oder Auseinandersetzungen mit ihm provoziert. Das ergibt sich dar- aus, dass andernfalls der Partei über diesen Weg die Möglichkeit eröffnet würde, den Ausstandsgrund bewusst herbeizuführen und auf diese Weise – indem sie nach ihrem Dafürhalten unbequeme Gerichtspersonen ausschalten könnte – Ein- fluss auf die Besetzung des Gerichts zu nehmen (vgl. Markus Boog, in: Basler Kommentar zur StPO, a.a.O., N. 41 zu Art. 56 StPO). Aufgrund dieser Ausführun- gen kann festgehalten werden, dass die gemäss Darlegung des Gesuchstellers gegen den Einzelrichter Dr. iur. Y._____ angeblich laufenden Strafverfahren kei- nen Ausstandsgrund gemäss Art. 56 lit. f StPO zu begründen vermöchten und selbst bei einem Eintreten auf das Ausstandsgesuch dieses abzuweisen wäre, zumal in keiner Art und Weise dargelegt wurde oder ersichtlich ist, inwieweit Dr. iur. Y._____ gegen irgendwelche Strafbestimmungen verstossen haben soll.</w:t>
      </w:r>
    </w:p>
    <w:p>
      <w:r>
        <w:t>Seite 9 — 11 c) Die weiteren im Schreiben des Rechtsvertreters vom 21. April 2015 enthal- tenen Beanstandungen betreffend die angebliche Verletzung des rechtlichen Gehörs und betreffend weitere angebliche Ungereimtheiten in der Verfahrenslei- tung (vgl. act. A.2) enthalten ebenfalls keine Anhaltspunkte für das Vorliegen eines Ausstandsgrundes. In diesem Zusammenhang sei insbesondere darauf hingewie- sen, dass allfällige materielle oder prozessuale Fehler eines Entscheides oder in der Verfahrensleitung den Anschein der Befangenheit eines Richters nicht zu be- gründen vermöchten (Markus Boog, in: Basler Kommentar zur StPO, a.a.O., N. 59 zu Art. 56 StPO). Abgesehen davon handelt es sich bei den entsprechenden Aus- führungen um neue Vorbringen und damit um eine Ergänzung des Schreibens vom 21. März 2015 (vgl. act. A.1) respektive des Ausstandsbegehrens vom 11. Juni 2014. Der Vorsitzende der II. Strafkammer des Kantonsgerichts von Graubünden hat in seinem Schreiben vom 8. April 2015 (vgl. act. D.2) klar darauf hingewiesen, dass die Nachfrist lediglich zur Klarstellung der Eingabe und nicht zur Nachbesserung eines allenfalls mangelhaft begründeten Ausstandsbegehrens benutzt werden könne. Diese Ausführungen müssen somit bereits aus diesem Grund unberücksichtigt bleiben und sind verspätet, zumal sie sich auf Vorkomm- nisse an der Hauptverhandlung vom 11. Juni 2014 beziehen. d) Schliesslich ist festzuhalten, dass die Ausführungen im Schreiben vom 21. März 2015 (vgl. act. A.1) im Zusammenhang mit dem vom Einzelrichter Dr. iur. Y._____ angeordneten psychiatrischen Gutachten nicht Gegenstand der Ausstandsgesuche bilden, weshalb sich hierzu Erwägungen erübrigen (vgl. Akten der Vorinstanz act. E.1/VI./5). 6. Zusammenfassend ist somit festzuhalten, dass auf die Ausstandsgesuche vom 11. Juni 2014 und 21. März 2015 nicht eingetreten werden kann. Selbst bei einem Eintreten wären die Gesuche abzuweisen, da nicht die geringsten Anhalts- punkte für das Vorliegen eines Ausstandsgrundes glaubhaft dargetan wurden. 7. Bei diesem Ausgang des Verfahrens sind die Kosten gemäss Art. 59 Abs. 4 StPO dem Gesuchsteller aufzuerlegen. Gemäss Art. 12 der Verordnung über die Gerichtsgebühren in Strafverfahren (VGS; BR 350.210) erhebt das Gericht für Zwischenentscheide Gerichtsgebühren, welche sich nach dem Aufwand für die Beurteilung bemessen. In Anbetracht der Aufwendungen des Gerichts ist vorlie- gend eine Gebühr von Fr. 1'500.00 zu erheben.</w:t>
      </w:r>
    </w:p>
    <w:p>
      <w:r>
        <w:t>Seite 10 — 11 8. Gemäss Art. 92 BGG ist gegen selbständig eröffnete Vor- und Zwi- schenentscheide über die Zuständigkeit und über Ausstandsbegehren die Be- schwerde an das Bundesgericht zulässig.</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