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SB 2005 33 vom 21. Februar 2006</w:t>
      </w:r>
    </w:p>
    <w:p>
      <w:r>
        <w:t>GR Gerichte, 2006-02-21, IT</w:t>
      </w:r>
    </w:p>
    <w:p>
      <w:r>
        <w:rPr>
          <w:b/>
        </w:rPr>
        <w:t xml:space="preserve">Quelle: </w:t>
      </w:r>
      <w:r>
        <w:t>https://mcp.opencaselaw.ch/entscheid/gr_gerichte_SB_2005_33</w:t>
      </w:r>
    </w:p>
    <w:p>
      <w:r>
        <w:t>FR: GR_GERICHTE SB 2005 33 du 21 février 2006</w:t>
      </w:r>
    </w:p>
    <w:p>
      <w:r>
        <w:t>IT: GR_GERICHTE SB 2005 33 del 21 febbraio 2006</w:t>
      </w:r>
    </w:p>
    <w:p>
      <w:pPr>
        <w:pStyle w:val="Heading2"/>
      </w:pPr>
      <w:r>
        <w:t>Regeste</w:t>
      </w:r>
    </w:p>
    <w:p>
      <w:r>
        <w:t>omicidio colposo | Leib und Leben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R. è cresciuto a S. in seno alla famiglia con i genitori, due sorelle e due fratelli in condizioni ordinate. Ivi ha frequentato la scuola elementare, media e professionale, ottenendo il diploma di capo muratore. Inizialmente svolgeva un’attività edile in proprio. Dal 1986 lavora in Svizzera come capo muratore. Dal 1993 è alle dipendenze della T. SA, U.. A suo dire percepisce un salario mensile netto di circa fr. 5'000.-- e non ha debiti. Nel 1983 R. s’è sposato con V.. È padre di due figli ed una figlia. R. gode di una buona reputazione. B. Con decreto del 6 luglio 2004 la Procura pubblica dei Grigioni ha messo A. e R. in stato d’accusa per omicidio colposo ai sensi dell’art. 117 CP dinanzi alla Commissione del Tribunale del Distretto Bernina. L’atto d’accusa si fonda sulla seguente fattispecie: “Negli anni 2001 – 2003 l’Ospedale di D. fu ristrutturato e ampliato. La progettazione, la direzione lavori come pure il coordinamento degli stessi furono assegnati alla ditta di architettura O. SA di D.. A., comproprietario di detta ditta, era responsabile per l’esecuzione di tutti i lavori assegnati alle varie imprese. La struttura nuova del complesso ospedaliero consiste in una</w:t>
      </w:r>
    </w:p>
    <w:p>
      <w:r>
        <w:rPr>
          <w:b/>
        </w:rPr>
        <w:t>E. 3</w:t>
      </w:r>
    </w:p>
    <w:p>
      <w:r>
        <w:t>Applicazione sugli angoli dell’isolazione termica eseguita dai ponteggi esterni.</w:t>
      </w:r>
    </w:p>
    <w:p>
      <w:r>
        <w:rPr>
          <w:b/>
        </w:rPr>
        <w:t>E. 4</w:t>
      </w:r>
    </w:p>
    <w:p>
      <w:r>
        <w:t>Posa dell’armatura per l’esecuzione dei muri in calcestruzzo armato a vista.</w:t>
      </w:r>
    </w:p>
    <w:p>
      <w:r>
        <w:rPr>
          <w:b/>
        </w:rPr>
        <w:t>E. 5</w:t>
      </w:r>
    </w:p>
    <w:p>
      <w:r>
        <w:t>Le spese della presente procedura ammontano a CHF 10'817.40 (spese di istruttoria Procura pubblica dei Grigioni CHF 6'317.40, tassa di giudizio CHF 4'500.00) e sono a carico di A. e R. in ragione della metà, cioè CHF 5'408.70 ciascuno. A questo importo va aggiunta la multa di CHF 1'000.00 per A. e di CHF 700.00 per R..</w:t>
      </w:r>
    </w:p>
    <w:p>
      <w:r>
        <w:rPr>
          <w:b/>
        </w:rPr>
        <w:t>E. 6</w:t>
      </w:r>
    </w:p>
    <w:p>
      <w:r>
        <w:t>(Rimedio legale).</w:t>
      </w:r>
    </w:p>
    <w:p>
      <w:r>
        <w:rPr>
          <w:b/>
        </w:rPr>
        <w:t>E. 7</w:t>
      </w:r>
    </w:p>
    <w:p>
      <w:r>
        <w:t>(Comunicazione). D. Il 18 e 19 agosto 2005 i condannati si sono appellati contro questo giudizio alla Commissione del Tribunale cantonale dei Grigioni. A. ha chiesto: “1. La sentenza venga annullata e A. venga prosciolto dall’accusa di omicidio colposo ai sensi dell’art. 117 CP. 2. Venga ordinato un dibattimento d’appello. 3. Vengano sentiti quali testi i collaboratori (perlomeno tre) del Consorzio Ospedale, composto dalla T. SA, U., e dalla X. S.p.a., Y., che hanno operato alla posa dell’armatura sugli angoli delle torri del complesso ospedaliero antecedenti a quello no. 3 della torre 2 e vengano sentiti in merito al modus operandi attuato per questa fase di lavoro sugli angoli precedenti. Vengano sentiti inoltre quali testi:</w:t>
      </w:r>
    </w:p>
    <w:p>
      <w:r>
        <w:t>5 • Z., • AA. 4. Con protesta di spese, tasse e ripetibili.” R. ha postulato: “A. Formalmente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