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76 vom 28. November 2023</w:t>
      </w:r>
    </w:p>
    <w:p>
      <w:r>
        <w:t>GR Gerichte, 2023-11-28, DE</w:t>
      </w:r>
    </w:p>
    <w:p>
      <w:r>
        <w:rPr>
          <w:b/>
        </w:rPr>
        <w:t xml:space="preserve">Quelle: </w:t>
      </w:r>
      <w:r>
        <w:t>https://mcp.opencaselaw.ch/entscheid/gr_gerichte_R_2022_76</w:t>
      </w:r>
    </w:p>
    <w:p>
      <w:r>
        <w:t>FR: GR_GERICHTE R 2022 76 du 28 novembre 2023</w:t>
      </w:r>
    </w:p>
    <w:p>
      <w:r>
        <w:t>IT: GR_GERICHTE R 2022 76 del 28 novembre 2023</w:t>
      </w:r>
    </w:p>
    <w:p>
      <w:pPr>
        <w:pStyle w:val="Heading2"/>
      </w:pPr>
      <w:r>
        <w:t>Regeste</w:t>
      </w:r>
    </w:p>
    <w:p>
      <w:r>
        <w:t>Ortplanungsrevision (Gesuch um Einleitung) | Ortsplanungsrevision</w:t>
      </w:r>
    </w:p>
    <w:p>
      <w:pPr>
        <w:pStyle w:val="Heading2"/>
      </w:pPr>
      <w:r>
        <w:t>Erwägungen</w:t>
      </w:r>
    </w:p>
    <w:p>
      <w:r>
        <w:rPr>
          <w:b/>
        </w:rPr>
        <w:t>E. 1</w:t>
      </w:r>
    </w:p>
    <w:p>
      <w:r>
        <w:t>Im vereinigten Urteil des Bundesgerichts 1C_47/2020, 1C_48/2020, 1C_49/2020, 1C_53/2020, 1C_54/2020 vom 17. Juni 2021 wurden der massgebende Sachverhalt und die bisherige Prozessgeschichte zwischen der A._____ AG (Eigentümerin Parzelle 219) und der C._____ (Eigentü- merin Parzelle 1694) sowie der E._____ und der G._____ AG (Eigentü- merin Bauparzelle 1808) in der Spezialzone Serletta Nord/Süd wie folgt festgehalten:</w:t>
      </w:r>
    </w:p>
    <w:p>
      <w:r>
        <w:rPr>
          <w:b/>
        </w:rPr>
        <w:t>E. 1.1</w:t>
      </w:r>
    </w:p>
    <w:p>
      <w:r>
        <w:t>Die Teilgebiete Serletta Nord und Süd in St. Moritz sind der Spezialzone Serletta zugewiesen und werden räumlich durch die Via Serlas voneinan- der getrennt. Das Teilgebiet Serletta Nord befindet sich bergseitig, im Nor- den oberhalb der Via Serlas und ist teilweise überbaut (so Parzellen Nr. 1482, 1480, 1915, 1716 und 1694), teilweise aber unüberbaut (so Parzel- len Nr. 183, 1715, 926, 1665 sowie Südhang-/Freihalteflächen von Par- zelle Nr. 1694). Im Teilgebiet Serletta Süd liegt die Parzelle Nr. 1808. Auf deren Nordwestteil befindet sich heute ein Postgebäude, wogegen der West- und Südwestteil unterhalb der Via Serlas noch unüberbaut ist.</w:t>
      </w:r>
    </w:p>
    <w:p>
      <w:r>
        <w:rPr>
          <w:b/>
        </w:rPr>
        <w:t>E. 1.2</w:t>
      </w:r>
    </w:p>
    <w:p>
      <w:r>
        <w:t>Im Jahr 2000 erwarb die G._____ AG die Parzelle Nr. 1808 im Ausmass von 13'428 m2 sowie die südlich angrenzende Parzelle Nr. 2354 im Aus- mass von 12'846 m2, die sich talwärts bis zur Via Grevas, der Seestrasse beim St. Moritzersee, erstreckt. Die Parzelle 2354 ist heute mit dem unter- irdischen Parkhaus Serletta See und der sich darüber befindenden Resi- denza Rosatsch mit zahlreichen Wohnungen überbaut. Das der Spezial- zone Serletta Süd zugewiesene Areal wird südlich durch die Via Grevas, im Süd-Osten und im Norden durch die Via Serlas eingegrenzt. Zeitlich vor dem heutigen Postgebäude befand sich auf Parzelle Nr. 1808 das Grand Hotel, das im Jahre 1944 abbrannte. Westlich davon steht das Badrutt's Palace Hotel auf Parzelle Nr. 219, erbaut im Jahre 1896. Im Norden, rund 90 m entfernt und weiter bergwärts, befindet sich das Kulm Hotel. Der Ho-</w:t>
      </w:r>
    </w:p>
    <w:p>
      <w:r>
        <w:t>telhalbkreis um den Serlettahang (mit Grünraum und Freiflächen im Nord- wie im Südteil) wird in Richtung Nordosten und Osten durch die etwas ent- fernter gelegenen Hotels Carlton und La Margna vervollständigt.</w:t>
      </w:r>
    </w:p>
    <w:p>
      <w:r>
        <w:rPr>
          <w:b/>
        </w:rPr>
        <w:t>E. 1.3</w:t>
      </w:r>
    </w:p>
    <w:p>
      <w:r>
        <w:t>Am 18. Oktober 2015 beschloss die Stimmbevölkerung von St. Moritz im Verhältnis 63.6 % Ja- gegen 36.4 % Nein-Stimmen eine Teilrevision der Ortsplanung in Bezug auf das Teilgebiet Serletta Süd, womit die frühere Totalrevision vom 14. März 1999 auf die seither veränderten Verhältnisse im Teilgebiet Serlettahang angepasst werden sollte. Diese Änderung um- fasste folgende Planungsmittel: Teilrevision Baugesetz, Art. 80 Abs. 1 (Spezialzone Serletta), Genereller Gestaltungsplan (GGP) Serletta Süd 1:1000 (umfassend die Parzellen Nr. 1102, 1808, 2354, 2395 und 2396), Genereller Erschliessungsplan (GEP) Serletta Süd 1:1000 Teilplan Ver- kehr, Genereller Erschliessungsplan (GEP) Serletta Süd 1:1000 Teilplan Entsorgung sowie die Bau- und Erschliessungsvorschriften Serletta Süd. Laut beschlossener Revisionsvorlage sollen mit den Baubereichen I-VII, die unter anderem eine flächenmässige Verkleinerung des Baubereichs I für oberirdische Bauten, jedoch zwei zusätzliche Baubereiche für ein Kli- nikgebäude (Baubereich II) und einen Verbindungstrakt (Baubereich III) vorsieht, im Vergleich zur rechtskräftigen Nutzungsplanung vom 22./23. Oktober 2002 (NUP 2002; RB Nr. 1475) erheblich grössere Gebäu- dehöhen ermöglicht werden. Zudem besteht die Möglichkeit, das Postge- bäude auf Parzelle Nr. 1808 abzubrechen.</w:t>
      </w:r>
    </w:p>
    <w:p>
      <w:r>
        <w:rPr>
          <w:b/>
        </w:rPr>
        <w:t>E. 1.4</w:t>
      </w:r>
    </w:p>
    <w:p>
      <w:r>
        <w:t>Gegen die am 18. Oktober 2015 beschlossene und am 5. November 2015 amtlich publizierte Teilrevision der Ortsplanung durch die Gemeinde erho- ben X. (Streitsache PB 21/15), Y. (PB 22/15), die C._____ (PB 25/15) und die A._____ AG (PB 26/15) je eine Planungsbeschwerde an die Regie- rung. Im Wesentlichen beantragten sie, die in der Urnenabstimmung von den Stimmberechtigten beschlossene Teilrevision der Ortsplanung Ser- letta Süd aufzuheben und dieser Planung mit allen ihren Bestandteilen die Genehmigung zu verweigern.</w:t>
      </w:r>
    </w:p>
    <w:p>
      <w:r>
        <w:rPr>
          <w:b/>
        </w:rPr>
        <w:t>E. 1.5</w:t>
      </w:r>
    </w:p>
    <w:p>
      <w:r>
        <w:t>Nachdem sie am 17. November 2016 einen Augenschein durchgeführt hatte, genehmigte die Regierung mit Entscheid vom 25. April 2017 die am 18. Oktober 2015 beschlossene Teilrevision der Ortsplanung, welche die neue Nutzungsplanung für das Gebiet Serletta Süd beinhaltet, mit zusätz- lichen Nutzungsauflagen sowie Vorgaben, Hinweisen und Empfehlungen für das Baubewilligungsverfahren. In den Streitsachen PB 21/15, PB 22/15, PB 25/15 und PB 26/15 entschied sie gleichentags in teilweiser Gutheissung der Beschwerden, dass diese Genehmigung der Nutzungs- planung Serletta Süd mit neuen Auflagen verbunden werde.</w:t>
      </w:r>
    </w:p>
    <w:p>
      <w:r>
        <w:rPr>
          <w:b/>
        </w:rPr>
        <w:t>E. 1.6</w:t>
      </w:r>
    </w:p>
    <w:p>
      <w:r>
        <w:t>Gegen den Genehmigungsentscheid und die jeweiligen Beschwerdeent- scheide, allesamt von der Regierung am 25. April 2017 gefasst, erhoben X. (Verfahren R 17 45), Y. (Verfahren R 17 46), C._____ (Verfahren R 17 44), die A._____ AG (Verfahren R 17 50) am 2. Juni 2017 Beschwerde beim Verwaltungsgericht des Kantons Graubünden. Dieses vereinigte die Verfahren R 17 44, R 17 45, R 17 46, R 17 50 mit Verfügung vom 3. Juli 2017 und führte am 29. März 2019 einen Augenschein durch. Am 2. De- zember 2019 wies es die Beschwerden in separaten Urteilen (R 17 44, R 17 45, R 17 46, R 17 48, R 17 50) ab, soweit es darauf eintrat.</w:t>
      </w:r>
    </w:p>
    <w:p>
      <w:r>
        <w:rPr>
          <w:b/>
        </w:rPr>
        <w:t>E. 1.7</w:t>
      </w:r>
    </w:p>
    <w:p>
      <w:r>
        <w:t>Im einleitend zitierten Urteil (Ziff.1) hielt das Bundesgericht im Dispositiv unter Ziff. 2 [S. 27] fest: "Die Beschwerden in den bundesgerichtlichen Ver- fahren 1C_47/2020, 1C_48/2020, 1C_53/2020 und 1C_54/2020 werden abgewiesen, soweit darauf einzutreten ist." Unter Ziff. 3.1. wurde festge- halten: "Die Beschwerde im bundesgerichtlichen Verfahren 1C_49/2020 wird teilweise gutgeheissen. Die Ziff. 2 des Dispositivs des Urteils des Ver- waltungsgerichts R 17 48 vom 2. Dezember 2019 wird aufgehoben und die Ziff. 1 des Dispositivs wie folgt geändert": "Die Beschwerde (R 17 48) wird in der Hauptsache abgewiesen. Die zusätzlichen Auflagen Ziff. 1.a) und 1.b) betreffend Nutzung des Gebäudes im Baubereich I im angefoch- tenen Genehmigungsentscheid der Regierung vom 25. April/3. Mai 2017 werden geschützt." Unter Ziff. 4 [S. 28] wurde bestimmt: "Die Gerichtskos-</w:t>
      </w:r>
    </w:p>
    <w:p>
      <w:r>
        <w:t>ten von Fr. 10'000.-- für die bundesgerichtlichen Verfahren 1C_47/2020, 1C_48/2020, 1C_53/2020 und 1C_54/2020 werden den Beschwerdefüh- rern zu gleichen Teilen, ausmachend je Fr. 2'500.--, auferlegt. Die Ge- richtskosten von Fr. 2'000.-- für das bundesgerichtliche Verfahren 1C_49/ 2020 werden der privaten Beschwerdegegnerin G._____ AG auferlegt."</w:t>
      </w:r>
    </w:p>
    <w:p>
      <w:r>
        <w:rPr>
          <w:b/>
        </w:rPr>
        <w:t>E. 1.8</w:t>
      </w:r>
    </w:p>
    <w:p>
      <w:r>
        <w:t>Bereits am 29. April 2020 hatte die G._____ AG ein revidiertes Baugesuch für den Neubau einer Klinik auf der Parzelle Nr. 1808 (Baubereiche II/1 und II/2) eingereicht. Das Baugesuch für das Hotel (Baubereich I) sollte später nachgereicht werden. Gegen das vom 14. Mai bis 3. Juni 2020 pu- blizierte Baugesuch für den Klinikneubau gingen 25 Einsprachen ein. Der Gemeindevorstand ordnete darauf die Sistierung des Verfahrens bis zum Vorliegen des noch hängigen Bundesgerichtsurteils an.</w:t>
      </w:r>
    </w:p>
    <w:p>
      <w:r>
        <w:rPr>
          <w:b/>
        </w:rPr>
        <w:t>E. 1.9</w:t>
      </w:r>
    </w:p>
    <w:p>
      <w:r>
        <w:t>Ebenfalls noch vor Mitteilung des Bundesgerichtsurteils (Eingangsstempel 28. Juli 2021) stellten die A._____ AG am 29. Juni 2021 und C._____ am</w:t>
      </w:r>
    </w:p>
    <w:p>
      <w:r>
        <w:rPr>
          <w:b/>
        </w:rPr>
        <w:t>E. 1.10</w:t>
      </w:r>
    </w:p>
    <w:p>
      <w:r>
        <w:t>Mit Schreiben vom 30. Juli 2021 hielt die G._____ AG dazu fest, dass sich nach der Mitteilung des Bundesgerichtsurteils und dessen (klaren) Inhalts die Einleitung eines neuen Planungsverfahrens erübrige.</w:t>
      </w:r>
    </w:p>
    <w:p>
      <w:r>
        <w:rPr>
          <w:b/>
        </w:rPr>
        <w:t>E. 1.11</w:t>
      </w:r>
    </w:p>
    <w:p>
      <w:r>
        <w:t>Mit Eingaben vom 16. August 2021 und 31. August 2021 äusserten sich die A._____ AG und C._____ gegenüber dem Gemeindevorstand St. Mo- ritz dahingehend, dass das zitierte Bundesgerichtsurteil viel eher für ein Zurückkommen auf die projektbezogene Nutzungsplanung aus dem Jahre 2015 spreche.</w:t>
      </w:r>
    </w:p>
    <w:p>
      <w:r>
        <w:rPr>
          <w:b/>
        </w:rPr>
        <w:t>E. 1.12</w:t>
      </w:r>
    </w:p>
    <w:p>
      <w:r>
        <w:t>Am 20. September 2021 beantragte die G._____ AG die Abweisung der Gesuche um Einleitung eines neuen Planungsverfahrens mit Verweis auf das allgemein zu beachtende Gebot der Planbeständigkeit.</w:t>
      </w:r>
    </w:p>
    <w:p>
      <w:r>
        <w:rPr>
          <w:b/>
        </w:rPr>
        <w:t>E. 1.13</w:t>
      </w:r>
    </w:p>
    <w:p>
      <w:r>
        <w:t>In der Folge wurde die Angelegenheit bis anfangs Sommer 2022 sistiert.</w:t>
      </w:r>
    </w:p>
    <w:p>
      <w:r>
        <w:rPr>
          <w:b/>
        </w:rPr>
        <w:t>E. 1.14</w:t>
      </w:r>
    </w:p>
    <w:p>
      <w:r>
        <w:t>Am 21. Juli 2022 und 22. Juli 2022 hielten die A._____ AG und C._____ jeweils am Antrag in ihren Gesuchen fest, ein neues Planungsverfahren für das Gebiet Serletta (Süd und Nord) wegen inzwischen erheblicher Ver- änderung der Verhältnisse im Sinne von Art. 21 Abs. 2 RPG (seit der Volksabstimmung im Jahre 2015) einzuleiten.</w:t>
      </w:r>
    </w:p>
    <w:p>
      <w:r>
        <w:rPr>
          <w:b/>
        </w:rPr>
        <w:t>E. 2</w:t>
      </w:r>
    </w:p>
    <w:p>
      <w:r>
        <w:t>Mit Entscheid vom 8. August, mitgeteilt am 15. August 2022, erkannte der Gemeindevorstand St. Moritz was folgt (III. Entscheid/Dispositiv Ziff.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