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11 vom 16. März 2022</w:t>
      </w:r>
    </w:p>
    <w:p>
      <w:r>
        <w:t>GR Gerichte, 2022-03-16, DE</w:t>
      </w:r>
    </w:p>
    <w:p>
      <w:r>
        <w:rPr>
          <w:b/>
        </w:rPr>
        <w:t xml:space="preserve">Quelle: </w:t>
      </w:r>
      <w:r>
        <w:t>https://mcp.opencaselaw.ch/entscheid/gr_gerichte_R_2022_11</w:t>
      </w:r>
    </w:p>
    <w:p>
      <w:r>
        <w:t>FR: GR_GERICHTE R 2022 11 du 16 mars 2022</w:t>
      </w:r>
    </w:p>
    <w:p>
      <w:r>
        <w:t>IT: GR_GERICHTE R 2022 11 del 16 marzo 2022</w:t>
      </w:r>
    </w:p>
    <w:p>
      <w:pPr>
        <w:pStyle w:val="Heading2"/>
      </w:pPr>
      <w:r>
        <w:t>Regeste</w:t>
      </w:r>
    </w:p>
    <w:p>
      <w:r>
        <w:t>Ortplanungsrevision | Ortsplanungsrevision</w:t>
      </w:r>
    </w:p>
    <w:p>
      <w:pPr>
        <w:pStyle w:val="Heading2"/>
      </w:pPr>
      <w:r>
        <w:t>Erwägungen</w:t>
      </w:r>
    </w:p>
    <w:p>
      <w:r>
        <w:rPr>
          <w:b/>
        </w:rPr>
        <w:t>E. 1</w:t>
      </w:r>
    </w:p>
    <w:p>
      <w:r>
        <w:t>An der Urnenabstimmung vom 13. Juni 2021 beschloss die Gemeinde B.________ die Teilrevision der Ortsplanung, welche die Erschliessung des UNESCO Welterbe C.________ zum Gegenstand hat. Anpassungen diesbezüglich sollen insbesondere im Zonenplan sowie im Generellen Er- schliessungsplan vorgenommen werden. Unter anderem werden die Bahnachsen der geplanten touristischen Transport- bzw. Zubringeranla- gen (Gondelbahnen) im GEP verzeichnet – konkret die Aufhebung der rückgebauten und Neuverzeichnung der geplanten Anlagen. Weiter wer- den Anpassungen des Gefahrenzonenplanes sowie eine Zonierung der Talstation mit teilweiser Zuweisung zur ZÖBA vorgenommen.</w:t>
      </w:r>
    </w:p>
    <w:p>
      <w:r>
        <w:rPr>
          <w:b/>
        </w:rPr>
        <w:t>E. 2</w:t>
      </w:r>
    </w:p>
    <w:p>
      <w:r>
        <w:t>Der Genehmigungsbeschluss der Regierung des Kantons Graubünden vom 30. November 2021 wurde am 17. Dezember 2021 im Kantonsamts- blatt sowie in der Lokalzeitung "D.________" als offizielles Publikationsor- gan und auf der Webseite der Gemeinde B.________ publiziert, mit der Bekanntgabe, die an der Urnenabstimmung vom 13. Juni 2021 beschlos- sene Teilrevision der Ortsplanung sei unter Vorbehalten und Anweisungen zum Zonen- sowie zum Generellen Erschliessungsplan genehmigt wor- den.</w:t>
      </w:r>
    </w:p>
    <w:p>
      <w:r>
        <w:rPr>
          <w:b/>
        </w:rPr>
        <w:t>E. 3</w:t>
      </w:r>
    </w:p>
    <w:p>
      <w:r>
        <w:t>Mit als "Gesuch an das Verwaltungsgericht Graubünden zum Thema C.________" bezeichneter Eingabe vom 31. Januar 2022 (Datum Post- stempel) an das Verwaltungsgericht des Kantons Graubünden bat A.________ um Zustellung einer Begründung zu seiner "Beschwerde vom 2. November 2021".</w:t>
      </w:r>
    </w:p>
    <w:p>
      <w:r>
        <w:rPr>
          <w:b/>
        </w:rPr>
        <w:t>E. 4</w:t>
      </w:r>
    </w:p>
    <w:p>
      <w:r>
        <w:t>Am 3. Februar 2022 (Datum Poststempel) gelangte A.________ (nachfol- gend: Beschwerdeführer) sodann mit einer auf den 3. November 2021 da- tierten "Beschwerde in der Sache C.________" an das Verwaltungsge- richt. Der Beschwerdeführer sieht sich in verschiedener Hinsicht mit dem</w:t>
      </w:r>
    </w:p>
    <w:p>
      <w:r>
        <w:t>- 3 - beschlossenen Projekt nicht einverstanden. So sei es technisch nicht möglich, mache viele Falschaussagen, sei betrügerisch, weise keine Pläne aus und beanspruche den im Jahr 2020 bewilligten Kredit in Höhe von CHF 20 Millionen für dieses – seines Erachtens – grundverschiedene Projekt. Es erschliesse zudem die C.________ nicht.</w:t>
      </w:r>
    </w:p>
    <w:p>
      <w:r>
        <w:rPr>
          <w:b/>
        </w:rPr>
        <w:t>E. 5</w:t>
      </w:r>
    </w:p>
    <w:p>
      <w:r>
        <w:t>Mit Schreiben vom 4. Februar 2022 gewährte der Instruktionsrichter der Gemeinde B.________ (nachfolgend: Beschwerdegegnerin/Gemeinde) eine Frist bis zum 28. Februar 2022 zur Einreichung einer auf die Frage des Eintretens beschränkte Vernehmlassung.</w:t>
      </w:r>
    </w:p>
    <w:p>
      <w:r>
        <w:rPr>
          <w:b/>
        </w:rPr>
        <w:t>E. 6</w:t>
      </w:r>
    </w:p>
    <w:p>
      <w:r>
        <w:t>In ihrer Vernehmlassung vom 21. Februar 2022 beantragte die Beschwer- degegnerin, auf die Beschwerde sei nicht einzutreten. Falls auf die Be- schwerde eingetreten werde, sei ihr eine angemessene Frist zur Einrei- chung einer Vernehmlassung in der Sache zu gewähren; unter gesetzli- cher Kosten- und Entschädigungsfolge. Zur Begründung führte sie im We- sentlichen die fehlende Beschwerdelegitimation des Beschwerdeführers sowie die verspätete Einreichung der Beschwerde an.</w:t>
      </w:r>
    </w:p>
    <w:p>
      <w:r>
        <w:rPr>
          <w:b/>
        </w:rPr>
        <w:t>E. 7</w:t>
      </w:r>
    </w:p>
    <w:p>
      <w:r>
        <w:t>Mit erneuter Eingabe vom 21. Februar 2022 (Datum Poststempel) stellte der Beschwerdeführer dem Verwaltungsgericht ein auf den 12. Februar 2022 datiertes und an den Gemeindevorstand B.________ adressiertes Schreiben zu. Darin äusserte er sich erneut kritisch gegenüber dem Inhalt des beschlossenen Projektes und hielt fest, dass er gegen den Gemein- devorstand, den Gemeindeschreiber und den Bausekretär gerichtlich vor- gehen werde, wenn nicht bis am 18. Februar 2022 eine schriftliche Er- klärung bei ihm eintreffe, wonach das Vorhaben zurückgezogen werde. Andernfalls werde er diesen Brief als zusätzliche Information zu seiner Be- schwerde an das Verwaltungsgericht senden.</w:t>
      </w:r>
    </w:p>
    <w:p>
      <w:r>
        <w:rPr>
          <w:b/>
        </w:rPr>
        <w:t>E. 8</w:t>
      </w:r>
    </w:p>
    <w:p>
      <w:r>
        <w:t>Am 23. Februar 2022 gewährte der Instruktionsrichter dem Beschwerde- führer eine Frist bis zum 7. März 2022 zur freiwilligen Einreichung einer</w:t>
      </w:r>
    </w:p>
    <w:p>
      <w:r>
        <w:t>- 4 - Replik zur Vernehmlassung der Beschwerdegegnerin. Eine solche ging beim Gericht bis dato nicht ein.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