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2014 8 vom 25. November 2014</w:t>
      </w:r>
    </w:p>
    <w:p>
      <w:r>
        <w:t>GR Gerichte, 2014-11-25, DE</w:t>
      </w:r>
    </w:p>
    <w:p>
      <w:r>
        <w:rPr>
          <w:b/>
        </w:rPr>
        <w:t xml:space="preserve">Quelle: </w:t>
      </w:r>
      <w:r>
        <w:t>https://mcp.opencaselaw.ch/entscheid/gr_gerichte_R_2014_8</w:t>
      </w:r>
    </w:p>
    <w:p>
      <w:r>
        <w:t>FR: GR_GERICHTE R 2014 8 du 25 novembre 2014</w:t>
      </w:r>
    </w:p>
    <w:p>
      <w:r>
        <w:t>IT: GR_GERICHTE R 2014 8 del 25 novembre 2014</w:t>
      </w:r>
    </w:p>
    <w:p>
      <w:pPr>
        <w:pStyle w:val="Heading2"/>
      </w:pPr>
      <w:r>
        <w:t>Regeste</w:t>
      </w:r>
    </w:p>
    <w:p>
      <w:r>
        <w:t>Bau-, Buss- und Wiederherstellungsentscheid | Baurecht</w:t>
      </w:r>
    </w:p>
    <w:p>
      <w:pPr>
        <w:pStyle w:val="Heading2"/>
      </w:pPr>
      <w:r>
        <w:t>Erwägungen</w:t>
      </w:r>
    </w:p>
    <w:p>
      <w:r>
        <w:rPr>
          <w:b/>
        </w:rPr>
        <w:t>E. 5</w:t>
      </w:r>
    </w:p>
    <w:p>
      <w:r>
        <w:t>Die Eigentümer und Gesuchsteller werden mit einer Busse von Fr. 14'000.-- bestraft. Die Busse ist mit beiliegendem Einzahlungs-</w:t>
      </w:r>
    </w:p>
    <w:p>
      <w:r>
        <w:t>- 4 - schein innert 30 Tagen nach Rechtskraft des vorliegenden Entschei- des zahlbar.</w:t>
      </w:r>
    </w:p>
    <w:p>
      <w:r>
        <w:rPr>
          <w:b/>
        </w:rPr>
        <w:t>E. 6</w:t>
      </w:r>
    </w:p>
    <w:p>
      <w:r>
        <w:t>Die Kosten dieses Entscheids betragen CHF 6'594.80, wovon CHF 5'094.80 auf die Rechtsberatung entfallen. Die Kosten gehen zu- lasten der Gesuchsteller und sind innert 30 Tagen seit Zustellung die- ses Entscheids mit beiliegendem Einzahlungsschein zu bezahlen." 3. Am 16. Januar 2014 reichten A._____ und B._____ bei der Gemeinde X._____ ein Wiedererwägungsgesuch ein, indem sie beantragten, den im Bau-, Buss- und Wiederherstellungsentscheid vom 10. Dezember 2013 angeordneten Rückbau des auf der Nachbarparzelle deponierten Aus- hubmaterials aufzuheben. Auf dieses Wiedererwägungsgesuch trat die Gemeinde X._____ nicht ein. 4. Am 17. Januar 2014 erhoben A._____ und B._____ (nachfolgend: Be- schwerdeführer) zudem Beschwerde beim Verwaltungsgericht des Kan- tons Graubünden gegen den Bau-, Buss- und Wiederherstellungsent- scheid der Gemeinde X._____ vom 10. Dezember 2013 mit folgenden Anträgen: "1. In Gutheissung der vorliegenden Beschwerde sei der Baustopp, soweit er noch besteht, aufzuheben, es seien Ziff. 3, 4, 5 und 6 des Bau-, Buss- und Wiederherstellungsentscheides der Gemeinde X._____ vom</w:t>
      </w:r>
    </w:p>
    <w:p>
      <w:r>
        <w:rPr>
          <w:b/>
        </w:rPr>
        <w:t>E. 10</w:t>
      </w:r>
    </w:p>
    <w:p>
      <w:r>
        <w:t>Dezember 2013 aufzuheben und es sei demzufolge a) die Sistierung des Baubewilligungsverfahrens gemäss Ziff. 3 des angefochtenen Entscheides für die an der Liegenschaft Nr. 1, Par- zelle Nr. 1608, C._____, vorgenommenen baulichen Veränderun- gen aufzuheben, und es seien diese baulichen Änderungen zu be- willigen; b) die Verweigerung der Baubewilligung gemäss Ziff. 4 des angefoch- tenen Entscheides für die vorgenommenen baulichen Veränderun- gen an der Liegenschaft Nr. 1, Parzelle Nr. 1608, C._____, und die Verpflichtung zum Rückbau dieser baulichen Veränderungen, so- dass der ursprüngliche Zustand wieder hergestellt wird, aufzuhe- ben, und es seien diese baulichen Änderungen zu bewilligen;</w:t>
      </w:r>
    </w:p>
    <w:p>
      <w:r>
        <w:t>- 5 - c) die Busse von Fr. 14‘000.-- auf einen angemessen Betrag zu redu- zieren. 2. Evtl. sei die Sache zur Neuentscheidung an die Beschwerdegegnerin zurückzuweisen. 3. Der vorliegenden Beschwerde sei die aufschiebende Wirkung zu ertei- len. 4. Es sei der Kostenentscheid gemäss Ziff. 6 des angefochtenen Ent- scheides aufzuheben, und die amtlichen sowie die ausseramtlichen Kosten sowohl des Verfahrens vor der Beschwerdegegnerin als auch des vorliegenden Verfahrens seien der Beschwerdegegnerin aufzuer- legen.“ 5. Mit Verfügung vom 4. Februar 2014 erteilte der zuständige Instruktions- richter der Beschwerde die aufschiebende Wirkung. 6. In der Vernehmlassung vom 6. März 2014 beantragte die Gemeinde X._____ (nachfolgend: Beschwerdegegnerin) die kostenfällige Abweisung der Beschwerde, evtl. sei die Sache zur Neubeurteilung an sie zurückzu- weisen. 7. Im Rahmen des zweiten Schriftenwechsels hielten die Verfahrensparteien an ihren Anträgen fest und vertieften ihre Argumentation. 8. Am 23. Oktober 2014 führte das Verwaltungsgericht einen Augenschein durch, an welchem der Beschwerdeführer, A._____, in Begleitung seines Rechtsvertreters, Rechtsanwalt lic. iur. Christoph Greter, teilnahm. Die Beschwerdegegnerin war durch deren Gemeindepräsidentin, den Vorste- her des kommunalen Bau- und Planungsamts, den Mitarbeiter des kom- munalen Bauamts, sowie Rechtsanwalt lic. iur. Thomas Nievergelt und lic. iur. Claudia Nievergelt Giston vertreten. Im Weiteren nahm der Baube- rater der Gemeinde X._____ am Augenschein teil. Die Parteien erhielten Gelegenheit, sich zu den strittigen Sach- und Rechtsfragen auf der Süd-</w:t>
      </w:r>
    </w:p>
    <w:p>
      <w:r>
        <w:t>- 6 - und Nordseite des streitbetroffenen Maiensässes, im Erd- und Oberge- schoss des vormaligen Stallgebäudes (Assek-Nr. 1a) und im Dachzimmer des Wohntrakts (Assek-Nr. 1) zu äussern. Am Augenschein wurden keine Akten eingereicht. Der Rechtsvertreter der Beschwerdeführer stellte je- doch in Aussicht, in wenigen Tagen Pläne einzureichen, aus denen der vormalige Zustand des streitbetroffenen Maiensässes, insbesondere des- sen Nutzung, hervorgehe. Durch das Verwaltungsgericht wurden am Au- genschein elf Fotographien von den massgeblichen Örtlichkeiten gemacht und dem Augenscheinprotokoll vom 27. Oktober 2014 beigelegt. 9. Mit Schreiben vom 30. Oktober 2014 reichten die Beschwerdeführer die angekündigten Beweismittel, einschliesslich vier Baubewilligungsplänen, ein. Die Beschwerdegegnerin nahm dazu am 13. November 2014 Stel- lung. Auf die weiteren Ausführungen der Verfahrensbeteiligten und die einge- reichten Beweismittel wird, soweit erforderlich, in den nachfolgenden Er- wägungen eingegangen. Das Gericht zieht in Erwägung: 1. Die vorliegende Beschwerde richtet sich gegen den Bau-, Buss- und Wie- derherstellungsentscheid der Gemeinde X._____ vom 10. Dezember 2013. Gegen solche kommunalen Entscheide, die weder bei einer ande- ren Instanz angefochten werden können, noch aufgrund des kantonalen oder eidgenössischen Rechts endgültig sind, kann Beschwerde beim Verwaltungsgericht des Kantons Graubünden geführt werden (Art. 49 Abs. 1 lit. a des Gesetzes über die Verwaltungsrechtspflege [VRG; BR 370.100]). Demzufolge erweist sich das angerufene Gericht für die</w:t>
      </w:r>
    </w:p>
    <w:p>
      <w:r>
        <w:t>- 7 - Beurteilung der vorliegenden Beschwerde als zuständig. Als Adressaten des angefochtenen Entscheids sind die Beschwerdeführer davon über- dies berührt und haben, soweit die Beschwerdegegnerin darin ihrem nachträglichen Baugesuch nicht stattgeben hat, ein schützenswertes In- teresse an dessen gerichtlicher Überprüfung, womit ihre Beschwerdelegi- timation zu bejahen ist (Art. 50 VRG, Art. 33 Abs. 3 lit. a des Bundesge- setzes über die Raumplanung [RPG; SR 700], Art. 111 des Bundesge- richtsgesetzes [BGG; SR 173.110]; vgl. Urteil des Verwaltungsgerichts R</w:t>
      </w:r>
    </w:p>
    <w:p>
      <w:r>
        <w:rPr>
          <w:b/>
        </w:rPr>
        <w:t>E. 13</w:t>
      </w:r>
    </w:p>
    <w:p>
      <w:r>
        <w:t>Bei diesem Ausgang des Verfahrens sind die Beschwerdeführer mit ihren Anträgen weitgehend unterlegen, weshalb es gerechtfertigt erscheint, ih- nen die Verfahrenskosten zu vier Fünfteln, je zur Hälfte, solidarisch haf- tend, aufzuerlegen (Art. 73 Abs. 1 und 2 VRG). Ein Fünftel der Verfah- renskosten hat die Beschwerdegegnerin zu tragen. Diese schuldet den Beschwerdeführern ausserdem eine reduzierte aussergerichtliche Partei- entschädigung. Der Rechtsvertreter der Beschwerdeführer macht für das vorliegende Verfahren laut der eingereichten Honorarnote ohne den Au- genschein ein Honorar von Fr. 23'787.20 geltend gemacht. Diese enthält jedoch nicht nur die im Beschwerdeverfahren getätigten Arbeiten, son- dern ausserdem jene des Vorverfahrens, die zu einem unzulässigen Ho- noraransatz von Fr. 350.-- pro Stunde in Rechnung gestellt werden (Art. 3 Abs. 1 der Verordnung über die Bemessung des Honorars der Rechtsan- wältinnen und Rechtsanwälte [Honorarverordnung, HV, BR 310.250]). Die geschuldete aussergerichtliche Parteientschädigung kann unter diesen Umständen nicht auf der Grundlage der Honorarnote bestimmt werden,</w:t>
      </w:r>
    </w:p>
    <w:p>
      <w:r>
        <w:t>- 48 - weshalb sie vom Gericht ermessensweise auf Fr. 10'000.--, inkl. Baraus- lagen und MWST, festgelegt wird. Damit schuldet die Beschwerdegegne- rin den Beschwerdeführern eine reduzierte aussergerichtliche Entschädi- gung im Betrag von Fr. 2'000.--. Die Beschwerdegegnerin kann als in ih- rem amtlichen Wirkungskreis obsiegende Partei keine aussergerichtliche Parteientschädigung beanspruchen (Art. 78 Abs. 2 BV). Demnach erkennt das Gericht: 1. a) Die Beschwerde wird bezüglich der Vergrösserung der Eingangstür zum Stall infolge Wiedererwägung als gegenstandslos geworden abgeschrie- ben. Hinsichtlich der Abänderung und Vergrösserung der bestehenden Dachlukarne wird sie infolge Rückzugs als erledigt abgeschrieben. b) Im Übrigen werden die Dispositiv-Ziff. 3 und 4 des Bau-, Buss- und Wie- derherstellungsentscheides der Gemeinde X._____ vom 10. Dezember 2013 dahingehend abgeändert, als das nachträgliche Baubewilligungsver- fahren bezüglich des Einbaus eines Gusseisenofens im Erdgeschoss und dazugehörigem Rauchabzugsrohr (Kamin) im Erd- und Obergeschoss sowie des Neubau des Kamins sistiert wird; letzterer ist jedoch im Er- scheinungsbild bei späterem Belassen auf jeden Fall den übrigen in der Kleinsiedlung C._____ bestehenden anzupassen. Ansonsten wird die Be- schwerde im Sinne der Erwägungen abgewiesen.</w:t>
      </w:r>
    </w:p>
    <w:p>
      <w:r>
        <w:t>- 49 - 2. Die Gerichtskosten, bestehend - aus einer Staatsgebühr von Fr. 5'000.-- - und den Kanzleiauslagen von Fr. 914.-- zusammen Fr. 5'914.-- gehen zu vier Fünftel zu Lasten von A._____ und B._____, je zur Hälfte, solidarisch haftend, und zu einem Fünftel zu Lasten der Gemeinde X._____. Sie sind innert 30 Tagen seit Zustellung dieses Entscheides an die Finanzverwaltung des Kantons Graubünden, Chur, zu bezahlen. 3. Die Gemeinde X._____ entschädigt A._____ und B._____ aussergericht- lich reduziert mit Fr. 2'000.-- -(inkl. MWST). 4. [Rechtsmittelbelehrung] 5.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