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149 vom 8. Mai 2014</w:t>
      </w:r>
    </w:p>
    <w:p>
      <w:r>
        <w:t>GR Gerichte, 2014-05-08, DE</w:t>
      </w:r>
    </w:p>
    <w:p>
      <w:r>
        <w:rPr>
          <w:b/>
        </w:rPr>
        <w:t xml:space="preserve">Quelle: </w:t>
      </w:r>
      <w:r>
        <w:t>https://mcp.opencaselaw.ch/entscheid/gr_gerichte_R_2013_149</w:t>
      </w:r>
    </w:p>
    <w:p>
      <w:r>
        <w:t>FR: GR_GERICHTE R 2013 149 du 8 mai 2014</w:t>
      </w:r>
    </w:p>
    <w:p>
      <w:r>
        <w:t>IT: GR_GERICHTE R 2013 149 del 8 maggio 2014</w:t>
      </w:r>
    </w:p>
    <w:p>
      <w:pPr>
        <w:pStyle w:val="Heading2"/>
      </w:pPr>
      <w:r>
        <w:t>Regeste</w:t>
      </w:r>
    </w:p>
    <w:p>
      <w:r>
        <w:t>Baugesuch | Baurecht</w:t>
      </w:r>
    </w:p>
    <w:p>
      <w:pPr>
        <w:pStyle w:val="Heading2"/>
      </w:pPr>
      <w:r>
        <w:t>Erwägungen</w:t>
      </w:r>
    </w:p>
    <w:p>
      <w:r>
        <w:rPr>
          <w:b/>
        </w:rPr>
        <w:t>E. 5</w:t>
      </w:r>
    </w:p>
    <w:p>
      <w:r>
        <w:t>Kammer bestehend aus Präsident Meisser als Vorsitzender, Verwaltungsrichter Audétat und Verwaltungsrichterin Moser, Aktuarin Bernhard URTEIL vom 8. Mai 2014 in der verwaltungsrechtlichen Streitsache A._____ AG, vertreten durch Rechtsanwalt lic. iur. Wilfried Caviezel, Beschwerdeführerin gegen Gemeinde X._____, vertreten durch Rechtsanwalt lic. iur. Remo Cavegn, Beschwerdegegnerin B._____, C._____, und D._____, Beschwerdegegner betreffend Baugesuch</w:t>
      </w:r>
    </w:p>
    <w:p>
      <w:r>
        <w:t>- 2 - 1. Am 29. Juni 2012 reichte die A._____ AG mit den Grundeigentümern E._____ und F._____ das Gesuch um Erstellung einer Mobilfunkanlage (Stahlkonstruktion) auf Parzelle 320 in X._____ ein. Die Antenne sollte auf dem Dach des Hotels G._____ zu stehen kommen und eine Höhe von</w:t>
      </w:r>
    </w:p>
    <w:p>
      <w:r>
        <w:rPr>
          <w:b/>
        </w:rPr>
        <w:t>E. 6</w:t>
      </w:r>
    </w:p>
    <w:p>
      <w:r>
        <w:t>Dagegen erhob die A._____ AG am 31. Oktober 2012 gemäss Art. 122 Abs. 1 BG Rekurs beim Gemeinderat X._____ und beantragte die Aufhe- bung des Abweisungsentscheides und des Kostenentscheides der Bau- behörde betreffend Neubau einer Mobilfunkanlage auf Parzelle 320, die Rückweisung der Sache an die Baubehörde zur Erteilung der Baubewilli- gung und Abweisung der Einsprache.</w:t>
      </w:r>
    </w:p>
    <w:p>
      <w:r>
        <w:rPr>
          <w:b/>
        </w:rPr>
        <w:t>E. 7</w:t>
      </w:r>
    </w:p>
    <w:p>
      <w:r>
        <w:t>Am 21., publiziert am 31. Januar 2013 erliess der Gemeinderat X._____ im Hinblick auf die Änderung der Grundordnung bezüglich Bau von An- tennenanlagen, die dem draht- und kabellosen Empfang sowie der draht- und kabellosen Übermittlung von Mobilfunk und anderem dienten, für ein Teilgebiet der Bauzone eine Planungszone. Diese Planungszone gelte ab sofort bis zum Inkrafttreten der neuen Vorschriften, längstens während zwei Jahren. Vorbehalten bleibe eine Verlängerung.</w:t>
      </w:r>
    </w:p>
    <w:p>
      <w:r>
        <w:rPr>
          <w:b/>
        </w:rPr>
        <w:t>E. 8</w:t>
      </w:r>
    </w:p>
    <w:p>
      <w:r>
        <w:t>Am 27. Februar 2013 erhob die A._____ AG gegen den Gemeinderatsbe- schluss vom 21. Januar 2013 betreffend Planungszone bei der Regierung Planungsbeschwerde und beantragte die Aufhebung derselben. Die Re- gierung wies diese Beschwerde am 28., mitgeteilt am 29. Januar 2014 ab. Dagegen wurde keine Beschwerde beim Verwaltungsgericht erhoben.</w:t>
      </w:r>
    </w:p>
    <w:p>
      <w:r>
        <w:rPr>
          <w:b/>
        </w:rPr>
        <w:t>E. 9</w:t>
      </w:r>
    </w:p>
    <w:p>
      <w:r>
        <w:t>Am 18., mitgeteilt am 20. März 2013 wies der Gemeinderat X._____ den Rekurs der A._____ AG ab und erlegte dieser die Verfahrenskosten in der Höhe von Fr. 4‘732.50 (Rekursgebühr Fr. 1‘000.--, Kosten externe Rechtsberatung Fr. 3‘732.50) auf.</w:t>
      </w:r>
    </w:p>
    <w:p>
      <w:r>
        <w:t>- 5 - Der Gemeinderat erwog, Parzelle 320 liege innerhalb des Planungszo- nenperimeters. Deshalb sei beim Baugesuch der A._____ AG zunächst zu prüfen, ob dieses dem geltenden Recht entspreche. Nur wenn dies der Fall sei, stelle sich die Frage nach der Verfahrenssistierung. Mobilfunkantennen wie die vorliegend geplante seien in der Bauzone grundsätzlich zonenkonform, soweit sie im Wesentlichen der Abdeckung derselben dienten (unter Verweis auf das Urteil des Bundesgerichts 1C.403/2010 vom 31. Januar 2011 E.4.3). Die geplante Anlage halte zu- dem gemäss Fachbericht des ANU vom 3. August 2012 die Bestimmun- gen zum Schutz vor nichtionisierender Strahlung ein und erfülle damit die umweltrechtlichen Voraussetzungen. Dem Heimatschutz könnten Kantone und Gemeinden im Rahmen der Nutzungsplanung durch das Ausscheiden von Zonen, in welchen das An- bringen von Mobilfunkanlagen verboten (Negativplanung) oder zugelas- sen (Positivplanung) sei, Rechnung tragen. Solche ortsplanerischen Be- stimmungen seien grundsätzlich möglich, wenn die Zielsetzungen der Fernmeldegesetzgebung eingehalten würden (unter Verweis auf BGE 133 II 64 E.5.3). Die Gemeinde kenne nach geltendem Recht weder eine Negativ- noch Positivplanung für Mobilfunkanlagen, allerdings sei ei- ne solche mit der nun erlassenen Planungszone in Vorbereitung. Vorliegend überwögen die Interessen am Schutz des Ortsbilds die Inter- essen der Baugesuchstellerin an der Errichtung der Antenne. Ob die Dachform oder die strassenseitige Fassade samt den anstossenden Tei- len der Seitenfassaden durch die Baute berührt seien, sei nicht massge- bend, weil die Aufzählung in Art. 55 Abs. 1 Ziff. 2 BG beispielhaft sei. Die Höhe der geplanten Mobilfunkanlage von 4.05 Metern erweise sich bei einer Höhe des Gebäudes bis zur Dachhaut von fast 17 Metern nicht mehr als geringfügig. Art. 20 Abs. 3 BG verbiete zudem in der Regel Da- chaufbauten in der Kernzone. Es könne aber offen bleiben, ob diese Be- stimmung hier anwendbar sei.</w:t>
      </w:r>
    </w:p>
    <w:p>
      <w:r>
        <w:t>- 6 - Der Blick vom öffentlichen Raum auf das denkmalgeschützte Haus werde durch die geplante Anlage stark gestört, dies auch dann, wenn die Mobil- funkanlage den Blick nicht einschränke. Der gewählte Standort sei ästhe- tisch nicht vorteilhaft. Zwar gebe es im H._____ eine Antennenlandschaft. Die bestehenden TV-Antennen unterschieden sich vom Geplanten durch ihre Nähe zum denkmalgeschützten Haus, durch ihre Grösse und zuwei- len auch durch die Einsehbarkeit der Standorte. Es liege ein Verstoss ge- gen Art. 73 Abs. 1 KRG, Art. 54 Abs. 1 und 55 Abs. 1 Ziff. 1 und 2 BG vor. Das Problem könne nicht mit Auflagen gelöst werden. Zwar verböten die- se Bestimmungen den Bau von Mobilfunkanlagen im H._____ nicht gene- rell. Hier ergebe sich aber die Unzulässigkeit aus der besonderen Schutzwürdigkeit der betroffenen Gebäude und des in diesem Zusam- menhang relevanten Strassenbildes. Weil der Rekurs abgewiesen werde, müsse nicht geprüft werden, ob das Baugesuch auch künftigem Recht widerspreche. Dies sei jedoch offen- sichtlich.</w:t>
      </w:r>
    </w:p>
    <w:p>
      <w:r>
        <w:rPr>
          <w:b/>
        </w:rPr>
        <w:t>E. 10</w:t>
      </w:r>
    </w:p>
    <w:p>
      <w:r>
        <w:t>Dagegen erhob die A._____ AG (Beschwerdeführerin) am 6. Mai 2013 Beschwerde und beantragte die Aufhebung des Rekursentscheides des Gemeinderates und die Erteilung der Baubewilligung für den Neubau der Mobilfunkanlage. Eventualiter sei der Entscheid des Gemeinderates auf- zuheben und der Rekurs vom 31. Oktober 2012 gutzuheissen und die Vorinstanz zu verpflichten, die Sache zur Erteilung der Baubewilligung und Abweisung der Einsprache an die Baubehörde zurückzuweisen. Es stimme nicht, dass die Planungszone für die Prüfung des Baugesuchs ebenfalls geltendes Recht sei. Dafür fehle die gesetzliche Grundlage. Hier sei die Planungszone erst während der Hängigkeit des Rekursverfahrens vor dem Gemeinderat erlassen worden. Die Planungsabsicht der Ge- meinde habe sich offenbar erst nach Baugesuchseinreichung verdichtet. Werde eine Planungszone erst während des Rechtsmittelverfahrens ei-</w:t>
      </w:r>
    </w:p>
    <w:p>
      <w:r>
        <w:t>- 7 - nes Baugesuchs erlassen, müssten besondere öffentliche Anliegen in Frage stehen, damit die Planungszone für das Bauvorhaben Geltung ha- ben könne. Dies sei hier nicht gegeben. Eine Antennenlandschaft bestehe bereits. Es werde zudem eine bisher bestehende TV-Antenne mit Satellitenschüsseln durch den geplanten An- tennenmast ersetzt. Das Vorgehen der Gemeinde sei wider Treu und Glauben und rechtswidrig, zumal sie die Beschwerdeführerin nicht über die Planungsabsichten informiert habe. Die Verwirklichung der geplanten Anlage verunmögliche die Planungsabsicht der Gemeinde bzw. den Er- lass der Planungszone nicht. Mobilfunkantennen hätten funktionsbedingt eine gewisse Höhe und ihre Gestaltung könne störend wirken, sei aber technisch bedingt. Sie bildeten regelmässig keine positive Bereicherung für das Orts- und Landschafts- bild, sondern führten zu einer gewissen Beeinträchtigung. In der Regel rechtfertige sich eine Bewilligungsverweigerung für Mobilfunkanlagen ge- stützt auf die allgemeine Ästhetikklausel von Art. 73 Abs. 1 KRG nicht. Kommunale Ästhetikvorschriften müssten, um Geltung zu haben, strenger sein als kantonale (Art. 107 Abs. 2 KRG). Art. 47 Abs. 2 in Verbindung mit Art. 54 BG sei nicht strenger als die kantonale Ästhetikvorschrift und folg- lich ebenfalls nicht verletzt. Die kommunalen Schutzvorschriften von Art. 55 Abs. 1 Ziff. 1 und 2 BG seien nicht verletzt, da die Mobilfunkanlage lediglich von einem schützenswerten Bau aus, hier vom "Haus Trepp", einsehbar sei, aber nicht darauf zu stehen käme. Die jetzt am geplanten Standort bestehende Antenne überrage die Dachhaut um 2.20 Meter und sei von der H._____strasse her gut bemerkbar. Der Standort sei nicht un- vorteilhaft, so dass die Anlage trotz besonderer Schutzwürdigkeit der be- troffenen Gebäude im Sinne von Art. 55 Abs. 1 Ziff. 1 und 2 BG und des hier relevanten Strassenbildes zulässig sei. Gegenüber dem bestehenden Mast werde der neue um 1.65 Meter von der H._____strasse weiter zurückversetzt, mithin komme der neu geplan-</w:t>
      </w:r>
    </w:p>
    <w:p>
      <w:r>
        <w:t>- 8 - te Mast 7.12 Meter von der Fassade zurückversetzt auf der Mittelachse des Gebäudes zu stehen. So könne er von der H._____strasse her weni- ger gesehen werden, obwohl er 1.85 Meter höher als die alte Antenne sei. Er erscheine von der H._____strasse her alles andere als doppelt so hoch. Gerade weil das Hotel G._____ so hoch sei, könne der Mast von der H._____strasse her weniger gesehen werden. Auf niedrigeren Gebäuden wäre ein höherer Mast erforderlich. Dies wäre nachteiliger für das Orts- bild. Art. 20 Abs. 3 BG sei für Mobilfunkanlagen nicht anwendbar. Ein Anten- nenmast sei weder eine Aufbaute noch ein Gebäudeteil (unter Verweis auf das Urteil des Verwaltungsgerichts R 05 3 E.2c). Weder Vorschriften betreffend Gebäude- noch Firsthöhe seien auf Mobilfunkanlagen an- wendbar (unter Verweis auf BGE 133 II 353 und das Urteil des Bundesge- richts 1C_ 248/2009). Wäre es anders, würde im überbauten Gebiet ein weitgehendes Verbot von Mobilfunkantennen gelten, was der Fernmelde- gesetzgebung des Bundes widerspräche.</w:t>
      </w:r>
    </w:p>
    <w:p>
      <w:r>
        <w:rPr>
          <w:b/>
        </w:rPr>
        <w:t>E. 11</w:t>
      </w:r>
    </w:p>
    <w:p>
      <w:r>
        <w:t>Am 20. Juni 2013 beantragte die Gemeinde X._____ (Beschwerdegegne- rin) die Abweisung der Beschwerde. Das Gericht könne in den geschütz- ten Beurteilungs- und Ermessensspielraum der Gemeinde nur eingreifen, wenn sich ein kommunaler Entscheid als sachlich unvertretbar erweise oder gegen allgemeine Rechtsgrundsätze verstosse. Der erhaltenswerte bzw. schützenswerte Charakter der betroffenen Objekte Hotel G._____ und "Haus Trepp" innerhalb der Pufferzone des kantonalen Richtplans UNESCO- Welterbe "RhB in der Landschaft Albula/Bernina" sei eine Be- sonderheit des gewählten Baustandortes, was sich auf die Beurteilung des Bauvorhabens auswirke. Bei der Beurteilung der Ästhetik habe die Gemeinde einen geschützten Beurteilungs- und Ermessensspielraum. Art. 47 Abs. 2 BG stelle hohe An-</w:t>
      </w:r>
    </w:p>
    <w:p>
      <w:r>
        <w:t>- 9 - forderungen an die ästhetische Qualität von Bauten und Anlagen. Auch Art. 54 Abs. 1 BG (GGP) und Art. 55 Abs. 1 BG (Schutz von Einzelbau- ten) betonten den Schutz und die Erhaltung von schützenswerten Bauten oder Bauteilen. Sie gingen über Art. 73 Abs. 1 KRG hinaus. Soweit sie unbestimmte Rechtsbegriffe enthielten, könne der kantonale Richtplan UNESCO-Welterbe "RhB in der Landschaft Albula/Bernina" und das Grundsatzpapier der Eidgenössischen Kommission für Denkmalpflege (EKD) als unverbindliche Richtschnur beigezogen werden. Das Bundesgericht schliesse die Anwendbarkeit des Verbots von Dach- aufbauten für Mobilfunkanlagen nicht völlig aus. (unter Verweis auf das Urteil des Bundesgerichts 1A.190/2005 bzw. 1P.432/2005 vom 23. Mai 2006). Art. 20 Abs. 3 BG sei überdies offensichtlich verletzt. Antennen würden wie andere Infrastrukturanlagen als notwendiges Übel hingenommen. In der Regel seien sie verunstaltend. Die geplante Anten- ne sei mit der bereits bestehenden nicht vergleichbar. Bei der zu erset- zenden und den weiteren vorhandenen Antennen handle es sich grundsätzlich um TV- und Parabolantennen. Neu solle aber eine Mobil- funkantenne erstellt werden. Diese sei höher, der Antennenkörper sei grösser und die Lage sei anders (unmittelbare Nähe zum Hotel G._____ und "Haus Trepp"). Sie weiche zudem in ihrer Funktion von den beste- henden Antennen ab. Sie passe wegen ihrer abweichenden Grösse, Höhe und Funktion nicht in die bestehende Antennenlandschaft. Diese sei ohnehin von bescheidener Natur und es bestehe ein Interesse, dies so zu bewahren. Zusammen mit der Mobilfunkantenne sei das Hotel G._____ über 21 Meter hoch. Deswegen sei die Antenne von nah und fern beson- ders gut sichtbar. Somit sei sie besonders unvorteilhaft. Der Entscheid des Gemeinderates stütze sich auf sachliche Kriterien, sei nachvollziehbar begründet, lasse die wesentlichen Überlegungen erken- nen und verletze kein Recht. Er sei somit nicht willkürlich.</w:t>
      </w:r>
    </w:p>
    <w:p>
      <w:r>
        <w:t>- 10 - Die Planungszone erfasse das Baugesuch der Beschwerdeführerin. Es sei hier nicht zu prüfen, ob die Planungszone rechtmässig sei oder nicht. Noch nicht bewilligte Bauvorhaben könnten nur bewilligt werden, wenn sie der Planungszone nicht widersprächen. Dies ergebe sich auch aus Art. 89 Abs. 2 KRG. Baugesuche würden nach dem Recht beurteilt, das zur Zeit des Entscheides gelte. Solange eine Bewilligung nicht erteilt sei, sei es nach bündnerischem Recht nicht ausgeschlossen, ein Baugesuch einer nachträglich erlassenen Planungszone zu unterstellen. Hier sei keine Be- willigung erteilt worden. Das Baugesuch habe auch im Rechtsmittelver- fahren noch der Planungszone unterstellt werden können. Die Grundordnung stelle keine Vertrauensgrundlage dar. Die Rechtsän- derung sei nicht komplett unvorhersehbar gewesen. Die Beschwerdefüh- rerin sei nicht schwerwiegend in ihren Dispositionen betroffen noch fehle ihr die Möglichkeit der Anpassung an die neue Rechtslage. Die Aufwen- dungen der Beschwerdeführerin seien infolge der Planung nicht völlig nutzlos. Ein Verstoss gegen Treu und Glauben und den Vertrauensschutz liege nicht vor.</w:t>
      </w:r>
    </w:p>
    <w:p>
      <w:r>
        <w:rPr>
          <w:b/>
        </w:rPr>
        <w:t>E. 12</w:t>
      </w:r>
    </w:p>
    <w:p>
      <w:r>
        <w:t>Am 10. Juli 2013 beantragten auch die Beschwerdegegner die Abweisung der Beschwerde. Es fehle der Nachweis, wonach keine weniger schädli- chen, alternativen Standorte gegeben seien. Schliesslich gebe es Alterna- tiven. Die Antenne sei auch von der L.____strasse, der M.____strasse, der N.____ Strasse, der O._____strasse und der K.____strasse aus sichtbar, ebenfalls von den benachbarten Wohn- und Geschäftshäusern. Die behauptete Antennenlandschaft bestehe aus wenig störenden TV-, Radio- und Satellitenantennen. Die neue Anlage würde das Ortsbild auf jeden Fall beeinträchtigen. Sie sei ein Fremdkörper.</w:t>
      </w:r>
    </w:p>
    <w:p>
      <w:r>
        <w:rPr>
          <w:b/>
        </w:rPr>
        <w:t>E. 13</w:t>
      </w:r>
    </w:p>
    <w:p>
      <w:r>
        <w:t>Am 23. August 2013 hielt die Beschwerdeführerin replicando an ihren Anträgen fest. Die 35-seitige Rechtsschrift enthält keine wesentlichen neuen Aussagen oder Erkenntnisse.</w:t>
      </w:r>
    </w:p>
    <w:p>
      <w:r>
        <w:t>- 11 - Am 9. September 2013 hielten die Beschwerdegegner an ihren Anträgen fest, unter Verzicht auf eine Duplik. Am 30. September 2013 hielt auch die Beschwerdegegnerin an ihren Anträgen fest. Die Rechtsschrift enthält keine wesentlichen neuen Aussa- gen oder Erkenntnisse.</w:t>
      </w:r>
    </w:p>
    <w:p>
      <w:r>
        <w:rPr>
          <w:b/>
        </w:rPr>
        <w:t>E. 14</w:t>
      </w:r>
    </w:p>
    <w:p>
      <w:r>
        <w:t>Am 2. Oktober 2013 reichte der beschwerdeführerische Rechtsvertreter seine Honorarnote ein (Honorar nach Zeitaufwand 52.21 Stunden à Fr. 250.-- = Fr. 13'052.50, einschliesslich Spesen von Fr. 610.-- und Mehrwertsteuer von Fr. 1'093.--, was ein Total von Fr. 14'755.50 ergibt).</w:t>
      </w:r>
    </w:p>
    <w:p>
      <w:r>
        <w:rPr>
          <w:b/>
        </w:rPr>
        <w:t>E. 15</w:t>
      </w:r>
    </w:p>
    <w:p>
      <w:r>
        <w:t>Am 12. Februar 2014 verzichtete das dazu aufgeforderte ANU auf eine Stellungnahme zum Verfahren und verwies auf seinen Fachbericht vom 3. August 2012. Zu den ortsbildschützerischen und raumplanerischen Fragen äussere es sich mangels Zuständigkeit nicht.</w:t>
      </w:r>
    </w:p>
    <w:p>
      <w:r>
        <w:rPr>
          <w:b/>
        </w:rPr>
        <w:t>E. 16</w:t>
      </w:r>
    </w:p>
    <w:p>
      <w:r>
        <w:t>Am 8. Mai 2014 führte das Verwaltungsgericht einen Augenschein an Ort und Stelle durch, an welchem die Beschwerdeführerin, vertreten durch ih- ren Rechtsanwalt, die Beschwerdegegnerin, vertreten durch den Ge- meindeammann, das Gemeindevorstandsmitglied Bereich Raumordnung und den Gemeindekanzlist, wiedervertreten durch ihren Rechtsanwalt, sowie zwei der Beschwerdegegner erschienen. Allen Anwesenden wurde Gelegenheit erteilt, sich anhand der Örtlichkeiten auch noch mündlich zu den aufgeworfenen Fragen zu äussern. Die Beschwerdegegnerin gab den Entscheid der Regierung vom 28./29. Januar 2014 betreffend Planungs- zone zu den Akten. Seitens des Gerichts wurden ferner acht Fotos der begangenen Standorte erstellt und dem Augenscheinprotokoll angefügt.</w:t>
      </w:r>
    </w:p>
    <w:p>
      <w:r>
        <w:rPr>
          <w:b/>
        </w:rPr>
        <w:t>E. 17</w:t>
      </w:r>
    </w:p>
    <w:p>
      <w:r>
        <w:t>Mit Schreiben vom 8. Mai, eingegangen am 9. Mai 2014, reichte die Be- schwerdegegnerin ein Foto nach, welches vom südlichen Teil der H._____strasse aufgenommen worden sei, woraus ersichtlich sei, dass</w:t>
      </w:r>
    </w:p>
    <w:p>
      <w:r>
        <w:t>- 12 - keine Antennen von diesem Punkt der Strasse auf der rechten Seite er- sichtlich seien. Allerdings ging dieses Schreiben nach der Beratung durch das Gericht ein, bestätigt jedoch, was am Augenschein bereits gesehen werden konnte und liefert somit keine neue Erkenntnis. Auf das Ergebnis des Augenscheines sowie die weiteren Ausführungen der Parteien in den Rechtsschriften wird, soweit erforderlich, in den Erwä- gungen eingegangen. Das Gericht zieht in Erwägung: 1. Anfechtungsobjekt des vorliegenden Verfahrens bildet der kommunale Rekursentscheid des Gemeinderates X._____ vom 18., mitgeteilt am</w:t>
      </w:r>
    </w:p>
    <w:p>
      <w:r>
        <w:rPr>
          <w:b/>
        </w:rPr>
        <w:t>E. 20</w:t>
      </w:r>
    </w:p>
    <w:p>
      <w:r>
        <w:t>Juni 2013 auf den Standpunkt, das Gebiet der Gemeinde X._____ sei</w:t>
      </w:r>
    </w:p>
    <w:p>
      <w:r>
        <w:t>- 19 - durch das Netz der Beschwerdeführerin sehr gut abgedeckt. Bis anhin kannte die Gemeinde unbestritten keine Planungsvorschriften für Mobil- funkanlagen, sondern hat die Bewilligung gestützt auf kommunale und kantonale Schutzvorschriften verweigert. Das Bauvorhaben wurde mit anderen Worten als mit dem geltenden Recht nicht vereinbar betrachtet und es wurde konsequenterweise der – mittlerweile rechtskräftigen – Pla- nungszone nicht unterstellt. Wie noch zu zeigen sein wird, erübrigt es sich vorliegend, die Frage nach der Unterstellung unter die Planungszone zu klären, zumal der Rekursentscheid und damit die Nichterteilung der Bau- bewilligung zu Recht aufgrund des geltenden Rechts ergangen ist. b) Die Gemeinde hat die Bewilligung insbesondere gestützt auf Art. 47 in Verbindung mit Art. 54 und 55 Abs. 1 Ziff. 1 und 2 BG nicht erteilt. Sie hat offen gelassen, ob das Bauprojekt auch Art. 20 Abs. 3 BG widerspricht. Die ersteren Bestimmungen haben, entgegen der Auffassung der Beschwerdeführerin, über Art. 73 Abs. 1 KRG hinausgehende Bedeutung. Als Wegleitung für die Anwendung dieser Bestimmungen kann das Grundsatzpapier "Mobilfunkantennen an Baudenkmälern" der EKD dienen. Danach sind Baudenkmäler unter anderen die als schützenswert oder erhaltenswert bezeichneten Bauten und Anlagen gemäss Gemeindeinventaren. Nach dem Grundsatzpapier ist es zu vermeiden, Mobilfunkantennen an Baudenkmälern oder ihrer Umgebung anzubringen. An Baudenkmälern und in der massgeblichen Umgebung derselben sind Mobilfunkantennen nur möglich, wenn sie Gestalt und Wirkung der Denkmäler nicht beeinträchtigen. An Baudenkmälern dürfen Mobilfunkantennen nur dort errichtet werden, wo sie vom öffentlichen Grund oder von öffentlich zugänglichen Räumen nicht wahrgenommen werden können. In der massgeblichen Umgebung von Baudenkmälern und Ensembles dürfen Mobilfunkantennen nur errichtet werden, wenn sie</w:t>
      </w:r>
    </w:p>
    <w:p>
      <w:r>
        <w:t>- 20 - die relevanten Blickrichtungen vom Denkmal aus und die relevanten Blickrichtungen vom öffentlichen Raum auf das Denkmal nicht stören. Vorliegend wurde das in Frage stehende Gebäude auf Parzelle 320, das Hotel G._____, von der Gemeinde als erhaltenswert, dasjenige auf Parzelle 321, das "Haus Trepp", als schützenswert bezeichnet. Das "Haus Trepp" steht zudem unter kantonalem Denkmalschutz. Das heisst, das Grundsatzpapier "Mobilfunkantennen an Baudenkmälern" der EKD ist vorliegend grundsätzlich zu berücksichtigen und die von der Beschwerdegegnerin angerufenen Normen sind in diesem Lichte auszulegen. c) Parzelle 320 liegt unbestritten in der Kernzone. Art. 47 Abs. 2 BG bestimmt, Neu- und Umbauten in der Kernzone seien in Höhe, Lage, Stellung und Gliederung den benachbarten Einzelbauten und Gebäudegruppen anzupassen. In Bezug auf Bedachung, Material, Form und Farbgebung seien Neu- und Umbauten mit den benachbarten Gebäuden abzustimmen. Art. 54 Abs. 1 BG bestimmt weiter, dass in der vorliegend relevanten Kernzone "H._____" das Strassenbild zu erhalten sei. Schliesslich wird in Art. 55 Abs. 1 Ziff. 1 statuiert, dass schützenswerte Bauten oder Bauteile in ihrem historischen Zustand erhalten bleiben oder durch Restaurierung erneuert und allenfalls neuen Verwendungszwecken zugeführt werden sollten. Ziff. 2 des genannten Artikels hält zu den erhaltenswerten Bauten fest, deren äussere Erscheinung, insbesondere die Dachform und die strassenseitige Fassade samt der anstossenden Teile der Seitenfassaden seien zu erhalten oder bei Um- bzw. Neubauten wieder herzustellen. Auf kantonaler Ebene bestimmt Art. 73 Abs. 1 KRG, Siedlungen, Bauten und Anlagen seien nach den Regeln der Baukunst so zu gestalten und einzuordnen, dass mit der Umgebung und der Landschaft eine gute Gesamtwirkung entstehe.</w:t>
      </w:r>
    </w:p>
    <w:p>
      <w:r>
        <w:t>- 21 - In Anbetracht dieser kantonalen und kommunalen Vorschriften sowie des Grundsatzpapiers der EDK betreffend "Mobilfunkantennen an Baudenkmälern" fällt vorliegend insbesondere ins Gewicht, dass die geplante Mobilfunkantenne auf ein erhaltenswertes Haus gleich neben einem schützenswerten Haus zu stehen käme. Wie am Augenschein gesehen werden konnte, ist es eine Tatsache, dass die Antenne vom öffentlichen Raum aus gut einsehbar wäre. Obwohl die Antenne vom "Haus Trepp" selbst nicht einsehbar ist – dieses ist mehrheitlich auf die andere Seite ausgerichtet – würde das Ensemble der erhaltenswerten bzw. schützenswerten Gebäude durch den Bau der Mobilfunkanlage empfindlich gestört. Schliesslich konnte am Augenschein festgestellt werden, dass es an der H._____strasse selbst relativ wenige Antennen gibt. Der von den Beschwerdeführern zitierte "Antennenwald" gibt sich bescheiden. Vorliegend fällt die Einsehbarkeit vom öffentlichen Raum aus – was am Augenschein beispielsweise von der K._____strasse aus gezeigt werden konnte – stärker ins Gewicht als die Interessen der Beschwerdeführerin an einem geeigneten Standort für die geplante Mobilfunkantenne. Schliesslich gilt es zu berücksichtigen, dass vorliegend – wie in Erwägung 4 gezeigt – in Bezug auf den Standort der geplanten Mobilfunkantenne sowohl aufgrund des kantonalen Richtplanes UNES- CO-Welterbe "RhB in der Landschaft Albula/Bernina" als auch aufgrund von Art. 2 und 3 NHG eine erhöhte Sensibilität in Bezug auf die Einord- nung in das Orts- und Landschaftsbild zum Tragen kommt. Es leuchtet vorliegend auch unter diesem Blickwinkel nicht ein, weshalb die geplante Mobilfunkantenne genau dort zu stehen kommen sollte, wo die Bausub- stanz am Schönsten ist. Schliesslich gibt es in X._____ auch noch andere, ebenfalls hohe Gebäude, auf denen eine Mobilfunkanlage weniger störend wäre. All diese Elemente führen dazu, dass der</w:t>
      </w:r>
    </w:p>
    <w:p>
      <w:r>
        <w:t>- 22 - Entscheid der Beschwerdegegnerin im Rahmen ihres Ermessens zu Recht ergangen ist. Die Beschwerde wird folglich abgewiesen. 6. Die Gerichtskosten gehen bei diesem Ausgang des Verfahrens gestützt auf Art. 73 Abs. 1 des Gesetzes über die Verwaltungsrechtspflege (VRG; BR 370.100) zulasten der Beschwerdeführerin. Bund, Kanton und Ge- meinden sowie mit öffentlich-rechtlichen Aufgaben betrauten Organisatio- nen wird gemäss Art. 78 Abs. 2 VRG in der Regel keine Parteientschädi- gung zugesprochen, wenn sie in ihrem amtlichen Wirkungskreis obsie- gen. Davon abzuweichen besteht vorliegend kein Anlass. Den nicht an- waltlich vertretenen Beschwerdegegnern steht praxisgemäss keine Ent- schädigung zu.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