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129 vom 5. November 2013</w:t>
      </w:r>
    </w:p>
    <w:p>
      <w:r>
        <w:t>GR Gerichte, 2013-11-05, DE</w:t>
      </w:r>
    </w:p>
    <w:p>
      <w:r>
        <w:rPr>
          <w:b/>
        </w:rPr>
        <w:t xml:space="preserve">Quelle: </w:t>
      </w:r>
      <w:r>
        <w:t>https://mcp.opencaselaw.ch/entscheid/gr_gerichte_R_2013_129</w:t>
      </w:r>
    </w:p>
    <w:p>
      <w:r>
        <w:t>FR: GR_GERICHTE R 2013 129 du 5 novembre 2013</w:t>
      </w:r>
    </w:p>
    <w:p>
      <w:r>
        <w:t>IT: GR_GERICHTE R 2013 129 del 5 novembre 2013</w:t>
      </w:r>
    </w:p>
    <w:p>
      <w:pPr>
        <w:pStyle w:val="Heading2"/>
      </w:pPr>
      <w:r>
        <w:t>Regeste</w:t>
      </w:r>
    </w:p>
    <w:p>
      <w:r>
        <w:t>Baubewilligung (Verfahren) | Baurecht</w:t>
      </w:r>
    </w:p>
    <w:p>
      <w:pPr>
        <w:pStyle w:val="Heading2"/>
      </w:pPr>
      <w:r>
        <w:t>Erwägungen</w:t>
      </w:r>
    </w:p>
    <w:p>
      <w:r>
        <w:rPr>
          <w:b/>
        </w:rPr>
        <w:t>E. 5</w:t>
      </w:r>
    </w:p>
    <w:p>
      <w:r>
        <w:t>Am 21. Januar 2013 nahm das C._____ AG Stellung zum Schreiben der Stockwerkeigentümergemeinschaft E._____ vom 19. Januar 2013. Dabei bestätigte das C._____ AG, dass das Baugesuch vom 3. Dezember 2012 zu Recht im Meldeverfahren behandelt worden sei.</w:t>
      </w:r>
    </w:p>
    <w:p>
      <w:r>
        <w:rPr>
          <w:b/>
        </w:rPr>
        <w:t>E. 6</w:t>
      </w:r>
    </w:p>
    <w:p>
      <w:r>
        <w:t>Mit Schreiben vom 29. Januar 2013 bediente die Gemeinde die Stock- werkeigentümergemeinschaft E._____ mit dem Baubewilligungsgesuch vom 3. Dezember 2013 sowie den dazugehörigen Plänen.</w:t>
      </w:r>
    </w:p>
    <w:p>
      <w:r>
        <w:rPr>
          <w:b/>
        </w:rPr>
        <w:t>E. 7</w:t>
      </w:r>
    </w:p>
    <w:p>
      <w:r>
        <w:t>Am 1. Februar 2013 teilte die Gemeinde der C._____ AG mit, dass das mit Bauentscheid vom 17. Dezember 2012 bewilligte Fotostudio auch</w:t>
      </w:r>
    </w:p>
    <w:p>
      <w:r>
        <w:t>- 4 - gastwirtschaftlich genutzt werde; dies gehe nicht nur über die Baubewilli- gung hinaus, sondern ziehe auch zusätzliche Immissionen nach sich. Da- her könne der Bauentscheid vom 17. Dezember 2012 nicht einfach im Sinne des Schreibens der F._____ GmbH vom 19. Januar 2013 geändert werden. Für diese weitergehende Nutzung sei ein neues Baugesuch ein- zureichen, welches im ordentlichen Baubewilligungsverfahren zu behan- deln sein werde.</w:t>
      </w:r>
    </w:p>
    <w:p>
      <w:r>
        <w:rPr>
          <w:b/>
        </w:rPr>
        <w:t>E. 8</w:t>
      </w:r>
    </w:p>
    <w:p>
      <w:r>
        <w:t>Mit Schreiben vom 1. Februar 2013 ergänzte und präzisierte die C._____ AG ihre Eingabe vom 21. Januar 2013 dahingehend, dass die Stockwerk- eigentümergemeinschaft E._____ mit Schreiben vom 10. Januar 2013 keine Einsprache erhoben habe; vielmehr habe sie lediglich Einsicht in die Baubewilligungsakten beantragt. Dadurch sei das Baubewilligungsver- fahren indes nicht wieder aufgelebt. Im Weiteren machte die C._____ AG geltend, das Baugesuch vom 3. Dezember 2012 sei zu Recht im Melde- verfahren behandelt worden. Es verhalte sich nämlich so, dass die Um- nutzung keine baulichen Massnahmen zur Folge gehabt habe und im Üb- rigen auch zonenkonform sei. Zudem sei die Garage bereits vorher ge- werblich genutzt worden, weshalb sich die Ausnützung nicht geändert ha- be. Überdies gebe es auch keine Verkehrsbelastung oder Lärmbelästi- gungen.</w:t>
      </w:r>
    </w:p>
    <w:p>
      <w:r>
        <w:rPr>
          <w:b/>
        </w:rPr>
        <w:t>E. 9</w:t>
      </w:r>
    </w:p>
    <w:p>
      <w:r>
        <w:t>Am 25. Februar 2013 erhoben A._____ sowie B._____ gegen den Bau- entscheid der Gemeinde Y._____ vom 17. Dezember 2012 Beschwerde an das Verwaltungsgericht des Kantons Graubünden. Sie beantragten die Aufhebung des angefochtenen Bauentscheides und die Durchführung ei- nes ordentlichen Baubewilligungsverfahrens für die bereits realisierte Umnutzung und die baulichen Massnahmen an der Garage auf Parzelle Nr. 33. Zur Begründung wurde geltend gemacht, Ende Dezember 2012 seien die Bewohner der Villa E._____ durch unzumutbare Immissionen</w:t>
      </w:r>
    </w:p>
    <w:p>
      <w:r>
        <w:t>- 5 - auf der Nachbarparzelle Nr. 33 belästigt worden. Zudem würden bren- nende Lichtfackeln und Lichterquellen die Zufahrt zur Villa E._____ ver- unmöglichen. Eine Rückfrage beim Bauamt habe ergeben, dass die Um- nutzung der auf Parzelle Nr. 33 befindlichen Garage in ein Fotostudio im Meldeverfahren bewilligt worden sei. Das Meldeverfahren sei im vorlie- genden Fall jedoch nicht zulässig. Es verhalte sich nämlich so, dass die umgestaltete Eingangspartie der Garage gegen aussen in Erscheinung trete. Ferner seien Einstellplätze für Motorfahrzeuge nicht AZ-pflichtig, während dies für Gewerberäume der Fall sei. Überdies sei die Umnut- zung parkplatzrelevant. Die erforderlichen zwei Parkplätze seien indessen nicht nachgewiesen. Abschliessend wurde vorgebracht, dass im vorlie- genden Fall mit Einsprachen zu rechnen gewesen sei. Mithin hätte das ordentliche Baubewilligungsverfahren und nicht das Meldeverfahren durchgeführt werden müssen.</w:t>
      </w:r>
    </w:p>
    <w:p>
      <w:r>
        <w:rPr>
          <w:b/>
        </w:rPr>
        <w:t>E. 10</w:t>
      </w:r>
    </w:p>
    <w:p>
      <w:r>
        <w:t>Mit Vernehmlassung vom 13. März 3013 verzichtete die Beschwerdegeg- nerin 1 auf die Stellung eines Antrages. Zur Begründung führte sie aus, Gegenstand des Baubewilligungsverfahrens hätte von Anfang an die Um- nutzung der Garage in ein Fotostudio gebildet. Diese geringfügige Nut- zungsänderung habe grundsätzlich im Meldeverfahren stattfinden dürfen. Es sei jedoch auch eine andere Auffassung vertretbar. Die Beantwortung dieser Frage könne indessen offen gelassen werden. Entgegen den nachträglich bekundeten Absichten sei es der Baugesuchstellerin nämlich gar nicht um die blosse Umnutzung der Garage in ein Fotostudio gegan- gen; vielmehr sei von Anfang an eine viel breitere Nutzung der Garage vorgesehen gewesen. Dies beweise das Begehren der F._____ GmbH vom 19. Januar 2013, mit welchem beantragt worden sei, den Bauent- scheid vom 17. Dezember 2012 dahingehend anzupassen, dass die Be- zeichnung „Fotostudio” durch „F._____ GmbH – Concept Store, nebst in- tegrierten Dienstleistungen in den Bereichen Fotografie, Grafikdesign und</w:t>
      </w:r>
    </w:p>
    <w:p>
      <w:r>
        <w:t>- 6 - Gastronomie, ferner die Darbietung einer Plattform für Kunst, Mode und Events” ersetzt werde. Während sich die Anwendung des Meldeverfah- rens bei der blossen Umnutzung der Garage in ein Fotostudio noch be- gründen lasse, gelte das nicht mehr für die Umnutzung der Garage in ein Gastronomie-, Kunst-, Mode- und Eventlokal. Ein solche Zweckänderung stelle zweifellos kein untergeordnetes Bauvorhaben mehr dar, bei wel- chem nicht mit Einsprachen zu rechnen sei. Die Voraussetzungen für die Durchführung des Meldeverfahrens seien im vorliegenden Fall somit nicht erfüllt, weshalb ein ordentliches Baubewilligungsverfahren durchzuführen sei. Mit Schreiben vom 1. Februar 2013 habe sich das Bauamt klar in die- se Richtung geäussert und die Baugesuchstellerin aufgefordert, ein neues Baugesuch für die vorgesehene breitere Nutzung der Garage einzurei- chen. Dieser Aufforderung sei die Baugesuchstellerin bis heute jedoch nicht nachgekommen.</w:t>
      </w:r>
    </w:p>
    <w:p>
      <w:r>
        <w:rPr>
          <w:b/>
        </w:rPr>
        <w:t>E. 11</w:t>
      </w:r>
    </w:p>
    <w:p>
      <w:r>
        <w:t>Am 3. April 2013 beantragte die Beschwerdegegnerin 2, auf die Be- schwerde vom 25. Februar 2013 sei nicht einzutreten; eventualiter sei sie abzuweisen. Zur Begründung machte die Beschwerdegegnerin 2 in for- meller Hinsicht geltend, die von den Beschwerdeführern am 25. Februar 2013 erhobene Beschwerde sei nicht fristgerecht eingereicht worden. Der angefochtene Bauentscheid vom 17. Dezember 2012 sei ihr am 22. De- zember 2012 zugestellt worden. Unter Berücksichtigung der Gerichtsferi- en sei die Frist zur Einreichung der Beschwerde somit am 1. Februar 2013 abgelaufen. Ferner machte die Beschwerdegegnerin 2 geltend, durch den angefochtenen Bauentscheid vom 17. Dezember 2012 er- wachse den Beschwerdeführern kein praktischer Nachteil. So hätten die Beschwerdeführer kein ausschliessliches Benützungsrecht am Zufahrts- weg zur Villa E._____. Ferner werde die Zufahrt zur Villa E._____ ohne- hin durch Transportfahrzeuge von Lieferanten des Restaurants G._____ beeinträchtigt; dies sei seit 150 Jahren so. Dass den Beschwerdeführern</w:t>
      </w:r>
    </w:p>
    <w:p>
      <w:r>
        <w:t>- 7 - aus dem angefochtenen Bauentscheid ein praktischer Nachteil erwach- sen sei, sei von ihnen auch nicht substanziert dargelegt worden. Mithin seien die Beschwerdeführer zur Erhebung der Beschwerde nicht legiti- miert. In materieller Hinsicht brachte die Beschwerdegegnerin 2 vor, bei der Umnutzung einer Garage in einen Concept Store handle es sich um eine geringfügige Projektänderung. Zudem seien für die Umnutzung der Garage in einen Concept Store samt Fotostudio nur geringfügige bauliche Massnahmen erforderlich gewesen, die nach aussen nicht in Erscheinung treten würden. Im Weiteren gebe es im inneren Dorfkern keine Ausnüt- zungsziffer und es gelte dort die Lärmempfindlichkeitsstufe III. Die Um- nutzung der Garage in einen Concept Store sei somit zonenkonform. Überdies stünden für das bewilligte Ladenlokal genügend Parkplätze zur Verfügung und zu einer Veränderung der Verkehrsbelastung komme es auch nicht. Im Übrigen sei darauf hinzuweisen, dass die Schlafzimmer der Beschwerdeführer nicht zur Via H._____ hin ausgerichtet seien. Allfällige Lärmbelästigungen könnten deshalb gar nicht wahrgenommen werden; dies habe umso mehr zu gelten, als davon ausgegangen werden könne, dass die Fenster- und Mauerisolation der Villa E._____ einem sehr hohen Qualitätsstandard entspreche.</w:t>
      </w:r>
    </w:p>
    <w:p>
      <w:r>
        <w:rPr>
          <w:b/>
        </w:rPr>
        <w:t>E. 12</w:t>
      </w:r>
    </w:p>
    <w:p>
      <w:r>
        <w:t>Mit Schreiben vom 8. Mai 2013 verzichteten die Beschwerdeführer auf die Einreichung einer Replik zur Vernehmlassung der Gemeinde vom</w:t>
      </w:r>
    </w:p>
    <w:p>
      <w:r>
        <w:rPr>
          <w:b/>
        </w:rPr>
        <w:t>E. 13</w:t>
      </w:r>
    </w:p>
    <w:p>
      <w:r>
        <w:t>Mit Replik vom 8. Mai 2013 nahmen die Beschwerdeführer Stellung zur Vernehmlassung der Beschwerdegegnerin 2 vom 3. April 2013. Darin hielten die Beschwerdeführer vollumfänglich an ihren Anträgen fest. Er- gänzend brachten sie vor, dass sie durch den Betrieb der unmittelbar be- nachbarten und umgenutzten Garage in ihrer Nachtruhe gestört seien. Zudem sei die Zufahrt zur Villa E._____ beeinträchtigt. Daraus ergebe</w:t>
      </w:r>
    </w:p>
    <w:p>
      <w:r>
        <w:t>- 8 - sich, dass sie zur Erhebung der Beschwerde legitimiert seien. Ferner machten die Beschwerdeführer geltend, dass ihnen der angefochtene Bauentscheid mit Schreiben des Bauamtes vom 29. Januar 2013 zur Kenntnis gebracht worden sei. Da die Beschwerdefrist nicht mit der Mittei- lung des angefochtenen Entscheides, sondern mit dessen Kenntnisnah- me beginne, sei die Beschwerde vom 25. Februar 2013 rechtzeitig erho- ben worden. Überdies brachten die Beschwerdeführer vor, dass es nicht rechtens wäre, das Baugesuch vom 3. Dezember 2012 im vorliegenden Beschwerdeverfahren soweit zu ergänzen und abzuändern, dass es be- handelt werden könne; schliesslich seien durch die unterbliebene Publika- tion auch andere Einsprachelegitimierte in ihren Rechten verletzt worden.</w:t>
      </w:r>
    </w:p>
    <w:p>
      <w:r>
        <w:rPr>
          <w:b/>
        </w:rPr>
        <w:t>E. 14</w:t>
      </w:r>
    </w:p>
    <w:p>
      <w:r>
        <w:t>Mit Duplik vom 12. Juni 2013 hielt die Beschwerdegegnerin 2 an ihren Anträgen fest. Ergänzend wurde geltend gemacht, dass an vorliegendem Beschwerdeverfahren nicht alle Stockwerkeigentümer beteiligt seien. Of- fenbar seien die Lärmbelästigungen nicht derart intensiv wie von den Be- schwerdeführern behauptet.</w:t>
      </w:r>
    </w:p>
    <w:p>
      <w:r>
        <w:rPr>
          <w:b/>
        </w:rPr>
        <w:t>E. 15</w:t>
      </w:r>
    </w:p>
    <w:p>
      <w:r>
        <w:t>Am 4. Juli 2013 nahmen die Beschwerdeführer Stellung zu der von der Beschwerdegegnerin 2 eingereichten Duplik vom 12. Juni 2013. Darin wurde vorgebracht, dass ausser einer Stockwerkeigentümerin sich alle Mitglieder der Stockwerkeigentümergemeinschaft E._____ am Beschwer- deverfahren beteiligt hätten. Diese Mitglieder verfügten über die Mehrheit am Stockwerkeigentum und an den Parkplätzen. Zudem sei für die Ab- wehr solcher nachbarlicher Immissionen ohnehin jeder Stockwerkei- gentümer einzeln legitimiert. Im Weiteren machten die Beschwerdeführer geltend, selbst wenn das Bauvorhaben zonen- und gesetzeskonform wä- re, würde es die Voraussetzungen für eine Abwicklung im Meldeverfahren nicht erfüllen.</w:t>
      </w:r>
    </w:p>
    <w:p>
      <w:r>
        <w:t>- 9 - Auf die weiteren Ausführungen der Parteien in den Rechtsschriften wird, soweit erforderlich, in den nachstehenden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