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8 vom 16. August 2017</w:t>
      </w:r>
    </w:p>
    <w:p>
      <w:r>
        <w:t>GR Gerichte, 2017-08-16, DE</w:t>
      </w:r>
    </w:p>
    <w:p>
      <w:r>
        <w:rPr>
          <w:b/>
        </w:rPr>
        <w:t xml:space="preserve">Quelle: </w:t>
      </w:r>
      <w:r>
        <w:t>https://mcp.opencaselaw.ch/entscheid/gr_gerichte_PKG_2017_8</w:t>
      </w:r>
    </w:p>
    <w:p>
      <w:r>
        <w:t>FR: GR_GERICHTE PKG 2017 8 du 16 août 2017</w:t>
      </w:r>
    </w:p>
    <w:p>
      <w:r>
        <w:t>IT: GR_GERICHTE PKG 2017 8 del 16 agosto 2017</w:t>
      </w:r>
    </w:p>
    <w:p>
      <w:pPr>
        <w:pStyle w:val="Heading2"/>
      </w:pPr>
      <w:r>
        <w:t>Regeste</w:t>
      </w:r>
    </w:p>
    <w:p>
      <w:r>
        <w:t>Praxis Kantonsgericht |</w:t>
      </w:r>
    </w:p>
    <w:p>
      <w:r>
        <w:t>Regeste: siehe PKG-Dokument\x3Cbr\x3E | java.util.HashMap/1797211028</w:t>
      </w:r>
    </w:p>
    <w:p>
      <w:pPr>
        <w:pStyle w:val="Heading2"/>
      </w:pPr>
      <w:r>
        <w:t>Erwägungen</w:t>
      </w:r>
    </w:p>
    <w:p>
      <w:r>
        <w:rPr>
          <w:b/>
        </w:rPr>
        <w:t>E. 8</w:t>
      </w:r>
    </w:p>
    <w:p>
      <w:r>
        <w:t>PKG 2017 B._ (vgl. Akten BG Plessur, act. I./2 S. 5) bei dieser Gelegenheit zu erneu- ern. Dies haben sie nachweislich unterlassen und damit ihr Recht verwirkt, vor der Berufungsinstanz eine Verletzung ihres Anspruchs auf Erlass einer Beweisverfügung zu rügen. Allein die fehlende Anfechtbarkeit an eine hö- here Instanz befreit die Parteien nämlich nicht von einer sofortigen Rüge anlässlich der Hauptverhandlung. Im Übrigen stellen die Berufungskläger auch in ihrer Berufung keinerlei Beweisanträge und machen die Abnahme weiterer Beweise nicht einmal geltend. Unter diesen Umständen durfte die Vorinstanz auf einen Verzicht auf Beweisabnahme schliessen und ihr ist mit Blick auf die fehlende Beweisverfügung keine Gehörsverletzung vorzu- werfen. Schliesslich zeigen die Berufungskläger auch nicht auf, bezüglich welcher rechtserheblicher und streitiger Tatsachen eine Beweisverfügung nach Art. 154 ZPO erforderlich gewesen wäre, geschweige denn, inwiefern eine Missachtung ihrer Verfahrensrechte vorliegen soll, die zur Aufhebung des angefochtenen Entscheids führen müsste (vgl. Urteile des Bundesge- richts 4A_78/2014 und 4A_80/2014 vom 23. September 2014 E. 8.1 sowie 4A_541/2013 vom 2. Juni 2014 E. 3.4.2). Eine Verletzung des rechtlichen Gehörs liegt nach dem Gesagten somit nicht vor. ZK2 16 19 Urteil vom 16. August 2017 (Mit Urteil 4A_494/2017 vom 31. Januar 2018 hat das Bundesgericht die gegen dieses Urteil erhobene Beschwerde abgewiesen, soweit darauf einzu- treten war.)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