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20 vom 5. Dezember 2016</w:t>
      </w:r>
    </w:p>
    <w:p>
      <w:r>
        <w:t>GR Gerichte, 2016-12-05, DE</w:t>
      </w:r>
    </w:p>
    <w:p>
      <w:r>
        <w:rPr>
          <w:b/>
        </w:rPr>
        <w:t xml:space="preserve">Quelle: </w:t>
      </w:r>
      <w:r>
        <w:t>https://mcp.opencaselaw.ch/entscheid/gr_gerichte_PKG_2017_20</w:t>
      </w:r>
    </w:p>
    <w:p>
      <w:r>
        <w:t>FR: GR_GERICHTE PKG 2017 20 du 5 décembre 2016</w:t>
      </w:r>
    </w:p>
    <w:p>
      <w:r>
        <w:t>IT: GR_GERICHTE PKG 2017 20 del 5 dicembre 2016</w:t>
      </w:r>
    </w:p>
    <w:p>
      <w:pPr>
        <w:pStyle w:val="Heading2"/>
      </w:pPr>
      <w:r>
        <w:t>Regeste</w:t>
      </w:r>
    </w:p>
    <w:p>
      <w:r>
        <w:t>Praxis Kantonsgericht |</w:t>
      </w:r>
    </w:p>
    <w:p>
      <w:r>
        <w:t>Regeste: siehe PKG-Dokument\x3Cbr\x3E | java.util.HashMap/1797211028</w:t>
      </w:r>
    </w:p>
    <w:p>
      <w:pPr>
        <w:pStyle w:val="Heading2"/>
      </w:pPr>
      <w:r>
        <w:t>Erwägungen</w:t>
      </w:r>
    </w:p>
    <w:p>
      <w:r>
        <w:rPr>
          <w:b/>
        </w:rPr>
        <w:t>E. 20</w:t>
      </w:r>
    </w:p>
    <w:p>
      <w:r>
        <w:t>PKG 2017 128 c) In diesem Zusammenhang ist anzumerken, dass es für die vor- liegende Beurteilung keine Rolle spielt, ob irgendwelche – im vorliegenden Verfahren nicht nachgewiesene – polizei- oder staatsanwaltschaftsinterne Weisungen bestehen, die die Sicherstellung entsprechender Videoaufnah- men bei Übertretungen, die von Polizisten beobachtet wurden, ausschlies- sen würden. Derartige Weisungen würden Art. 6 und Art. 306 StPO wi- dersprechen und wären offensichtlich kompetenzwidrig. Ein vermeintliches Prinzip, wonach bei Polizistenaussagen keine zusätzlich vorhandenen Vi- deoaufzeichnungen sicherzustellen wären, stellt überdies eine rechtswidri- ge Beweismittelbeschränkung dar, die dem in Art. 139 Abs. 1 StPO veran- kerten Grundsatz widerspricht, dass «zur Wahrheitsfindung alle nach dem Stand der Wissenschaft und Erfahrung geeigneten Beweismittel» einzuset- zen sind (Unterstreichung eingefügt). Im Übrigen ging auch die Staatsan- waltschaft offensichtlich davon aus, dass die Videoaufnahmen richtigerwei- se hätten sichergestellt werden müssen. Anlässlich der Einvernahme des Zeugen E._ vom 25. November 2015 (vgl. Akten der Staatsanwaltschaft, act. 19) hielt sie diesem vor, dass sich die Archivierung des Videos aufgedrängt hätte, weil der Beschuldigte «bei der polizeilichen Einvernahme die Wider- handlung nicht anerkannte». SK1 16 35 Urteil vom 1.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