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19 vom 8. April 1997</w:t>
      </w:r>
    </w:p>
    <w:p>
      <w:r>
        <w:t>GR Gerichte, 1997-04-08, DE</w:t>
      </w:r>
    </w:p>
    <w:p>
      <w:r>
        <w:rPr>
          <w:b/>
        </w:rPr>
        <w:t xml:space="preserve">Quelle: </w:t>
      </w:r>
      <w:r>
        <w:t>https://mcp.opencaselaw.ch/entscheid/gr_gerichte_PKG_2017_19</w:t>
      </w:r>
    </w:p>
    <w:p>
      <w:r>
        <w:t>FR: GR_GERICHTE PKG 2017 19 du 8 avril 1997</w:t>
      </w:r>
    </w:p>
    <w:p>
      <w:r>
        <w:t>IT: GR_GERICHTE PKG 2017 19 del 8 aprile 1997</w:t>
      </w:r>
    </w:p>
    <w:p>
      <w:pPr>
        <w:pStyle w:val="Heading2"/>
      </w:pPr>
      <w:r>
        <w:t>Regeste</w:t>
      </w:r>
    </w:p>
    <w:p>
      <w:r>
        <w:t>Praxis Kantonsgericht |</w:t>
      </w:r>
    </w:p>
    <w:p>
      <w:r>
        <w:t>Regeste: siehe PKG-Dokument\x3Cbr\x3E | java.util.HashMap/1797211028</w:t>
      </w:r>
    </w:p>
    <w:p>
      <w:pPr>
        <w:pStyle w:val="Heading2"/>
      </w:pPr>
      <w:r>
        <w:t>Erwägungen</w:t>
      </w:r>
    </w:p>
    <w:p>
      <w:r>
        <w:rPr>
          <w:b/>
        </w:rPr>
        <w:t>E. 19</w:t>
      </w:r>
    </w:p>
    <w:p>
      <w:r>
        <w:t>PKG 2017 124 er einen sicheren Fangschuss hätte abgeben können, oder dass er im Sinne von Art. 15 Abs. 2 KJG eine Suche nach dem Tier eingeleitet hätte. Die Schussabgabe aus rund 219 Meter war unter diesen Umständen im Hinblick auf die Verkürzung des Tierleidens wenig erfolgversprechend, erhöhte aber andererseits die Wahrscheinlichkeit weiterer nicht letaler Leiden durch Ver- letzungen und Stress. SK1 16 10 Urteil vom 18. November 2016 (Mit Urteil 6B_1419/2016 vom 5. Mai 2017 hat das Bundesgericht die ge- gen dieses Urteil erhobene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