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19 vom 20. November 2011</w:t>
      </w:r>
    </w:p>
    <w:p>
      <w:r>
        <w:t>GR Gerichte, 2011-11-20, DE</w:t>
      </w:r>
    </w:p>
    <w:p>
      <w:r>
        <w:rPr>
          <w:b/>
        </w:rPr>
        <w:t xml:space="preserve">Quelle: </w:t>
      </w:r>
      <w:r>
        <w:t>https://mcp.opencaselaw.ch/entscheid/gr_gerichte_PKG_2016_19</w:t>
      </w:r>
    </w:p>
    <w:p>
      <w:r>
        <w:t>FR: GR_GERICHTE PKG 2016 19 du 20 novembre 2011</w:t>
      </w:r>
    </w:p>
    <w:p>
      <w:r>
        <w:t>IT: GR_GERICHTE PKG 2016 19 del 20 novembre 2011</w:t>
      </w:r>
    </w:p>
    <w:p>
      <w:pPr>
        <w:pStyle w:val="Heading2"/>
      </w:pPr>
      <w:r>
        <w:t>Regeste</w:t>
      </w:r>
    </w:p>
    <w:p>
      <w:r>
        <w:t>Praxis Kantonsgericht |</w:t>
      </w:r>
    </w:p>
    <w:p>
      <w:r>
        <w:t>Regeste: siehe PKG-Dokument\x3Cbr\x3E | java.util.HashMap/1797211028</w:t>
      </w:r>
    </w:p>
    <w:p>
      <w:pPr>
        <w:pStyle w:val="Heading2"/>
      </w:pPr>
      <w:r>
        <w:t>Erwägungen</w:t>
      </w:r>
    </w:p>
    <w:p>
      <w:r>
        <w:rPr>
          <w:b/>
        </w:rPr>
        <w:t>E. 19</w:t>
      </w:r>
    </w:p>
    <w:p>
      <w:r>
        <w:t>PKG 2016 150 worden sei. Wie zuvor dargelegt, kommt es auf das Datum der Verrech­ nungserklärung nicht an. Massgebend ist der Zeitpunkt der Verrechenbar­ keit bzw. der Umstand, dass die Verrechnung hätte geltend gemacht werden können. Der Beschwerdeführer macht nicht geltend und es wäre auch nicht ersichtlich, warum das Erheben der Verrechnungseinrede nicht bereits im kantonsgerichtlichen Verfahren ZK1 11 16 möglich gewesen wäre. Den Ein­ wand der Stundung bringt der Beschwerdeführer im Übrigen nur in Bezug auf die englischen Verfahren vor (vgl. KG act. A.1, Ziff. 1.3). Nach dem zuvor Dargelegten dringt der Beschwerdeführer mit der Tilgungseinrede gemäss Art. 81 Abs. 1 SchKG nicht durch, mit dem Ergebnis, dass die defi­ nitive Rechtsöffnung auch diesbezüglich zu gewähren ist. Die Beschwerde ist somit auch in diesem Punkt und damit insgesamt abzuweisen. KSK 16 13 Entscheid vom 11.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