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2012 13 vom 23. November 2011</w:t>
      </w:r>
    </w:p>
    <w:p>
      <w:r>
        <w:t>GR Gerichte, 2011-11-23, DE</w:t>
      </w:r>
    </w:p>
    <w:p>
      <w:r>
        <w:rPr>
          <w:b/>
        </w:rPr>
        <w:t xml:space="preserve">Quelle: </w:t>
      </w:r>
      <w:r>
        <w:t>https://mcp.opencaselaw.ch/entscheid/gr_gerichte_PKG_2012_13</w:t>
      </w:r>
    </w:p>
    <w:p>
      <w:r>
        <w:t>FR: GR_GERICHTE PKG 2012 13 du 23 novembre 2011</w:t>
      </w:r>
    </w:p>
    <w:p>
      <w:r>
        <w:t>IT: GR_GERICHTE PKG 2012 13 del 23 novembre 2011</w:t>
      </w:r>
    </w:p>
    <w:p>
      <w:pPr>
        <w:pStyle w:val="Heading2"/>
      </w:pPr>
      <w:r>
        <w:t>Regeste</w:t>
      </w:r>
    </w:p>
    <w:p>
      <w:r>
        <w:t>Praxis Kantonsgericht |</w:t>
      </w:r>
    </w:p>
    <w:p>
      <w:r>
        <w:t>Regeste: siehe PKG-Dokument\x3Cbr\x3E | java.util.HashMap/1797211028</w:t>
      </w:r>
    </w:p>
    <w:p>
      <w:pPr>
        <w:pStyle w:val="Heading2"/>
      </w:pPr>
      <w:r>
        <w:t>Erwägungen</w:t>
      </w:r>
    </w:p>
    <w:p>
      <w:r>
        <w:rPr>
          <w:b/>
        </w:rPr>
        <w:t>E. 13</w:t>
      </w:r>
    </w:p>
    <w:p>
      <w:r>
        <w:t>3 PKG 2012 Im vorliegenden Fall spricht grundsätzlich nichts gegen eine stille Lohnpfändung, zumal der Schuldner auch den Nachweis der rechtzeitigen Zahlung an das Betreibungsamt erbracht hat. Allerdings hat die Gläubigerin und Beschwerdeführerin einer stillen Lohnpfändung nie zugestimmt, im Ge- genteil, in ihrem Schreiben vom 20. September 2011 hält sie explizit fest, mit der stillen Lohnpfändung nicht einverstanden zu sein. Sollte die Gläubigerin an ihrer Auffassung festhalten, ist es dem Kan- tonsgericht als Aufsichtsbehörde unter diesen Umständen verwehrt, das Be- treibungsamt von der Einhaltung der Vorschrift betreffend die Anzeige der Lohnpfändung an den Arbeitgeber zu entbinden (Art. 99 SchKG). Das Be- treibungsamt wird folglich angewiesen, dem Arbeitgeber des Schuldners die Lohnpfändung vorschriftsgemäss anzuzeigen. KSK 11 65 Urteil vom 23. November 2011 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