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2011 6 vom 7. September 2003</w:t>
      </w:r>
    </w:p>
    <w:p>
      <w:r>
        <w:t>GR Gerichte, 2003-09-07, DE</w:t>
      </w:r>
    </w:p>
    <w:p>
      <w:r>
        <w:rPr>
          <w:b/>
        </w:rPr>
        <w:t xml:space="preserve">Quelle: </w:t>
      </w:r>
      <w:r>
        <w:t>https://mcp.opencaselaw.ch/entscheid/gr_gerichte_PKG_2011_6</w:t>
      </w:r>
    </w:p>
    <w:p>
      <w:r>
        <w:t>FR: GR_GERICHTE PKG 2011 6 du 7 septembre 2003</w:t>
      </w:r>
    </w:p>
    <w:p>
      <w:r>
        <w:t>IT: GR_GERICHTE PKG 2011 6 del 7 settembre 2003</w:t>
      </w:r>
    </w:p>
    <w:p>
      <w:pPr>
        <w:pStyle w:val="Heading2"/>
      </w:pPr>
      <w:r>
        <w:t>Regeste</w:t>
      </w:r>
    </w:p>
    <w:p>
      <w:r>
        <w:t>Praxis Kantonsgericht |</w:t>
      </w:r>
    </w:p>
    <w:p>
      <w:r>
        <w:t>Regeste: siehe PKG-Dokument\x3Cbr\x3E | java.util.HashMap/1797211028</w:t>
      </w:r>
    </w:p>
    <w:p>
      <w:pPr>
        <w:pStyle w:val="Heading2"/>
      </w:pPr>
      <w:r>
        <w:t>Erwägungen</w:t>
      </w:r>
    </w:p>
    <w:p>
      <w:r>
        <w:rPr>
          <w:b/>
        </w:rPr>
        <w:t>E. 6</w:t>
      </w:r>
    </w:p>
    <w:p>
      <w:r>
        <w:t>PKG 2011 72 b. Im Aufsichtsverfahren ist nach der Rechtsprechung der Umstand, dass dem Gläubiger ein Selbsthilfeverkaufsrecht eingeräumt worden ist, für sich allein ausreichend, um die Einwendung des schweizerischen beneficium excussionis realis zu Fall zu bringen. Ob die Gläubigerin ein solches Recht hat, ist anhand des Sicherungsvertrages zwischen den Parteien auszulegen (BSK SchKG-Acocella, Art. 41 N 22, 25). Gemäss der «Equitable Charge» hat die Gläubigerin vertraglich die Befugnis, die Aktien zu verkaufen (act. 04.1.6, Ziff. 8.1, Power of Sale: At any time after the security constituted by this Charge has become enforceable G may without further notice to the Chargor exercise the power to sell or otherwise dispose of the whole or any part of the Charged Property, in such manner and on such terms and for such consideration (whether payable immediately or by instalments) as G shall in its absolute discretion think fit and without liability for loss whatsoever, and may (without prejudice to any right which it may have under any other pro- vision of this Charge) treat such part of the Charged Property as consists of money as if it were the proceeds of such a sale or other disposal). Angesichts dieses Wortlauts und in Verbindung mit Ziff. 8.2 des Kreditvertrages ist un- zweifelhaft, dass damit das Vorgehen zur Befriedigung ihrer Ansprüche ins völlige Belieben der Kreditgeberin gestellt werden wollte. Sie hat die unein- geschränkte Wahl, ob sie die Sicherheit in Anspruch nehmen, die Bezahlung der Forderung verlangen oder das Recht zum Selbsthilfeverkauf ausüben möchte. Auch mit der verbindlichen privatrechtlichen Vereinbarung zum Selbsthilfeverkauf wäre augenscheinlich nicht zu vereinbaren, wenn der Schuldner die Gläubigerin zwingen könnte, zuerst auf dem Vollstreckungs- weg die Wertpapiersicherheit verwerten zu lassen. KSK 10 70 Entscheid vom 4. Februar 2011 Auf die gegen diesen Entscheid beim Bundesgericht erhobene Beschwer- deist mit Urteil vom 3. Mai 2011 nicht eingetreten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