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2008 5 vom 13. November 2007</w:t>
      </w:r>
    </w:p>
    <w:p>
      <w:r>
        <w:t>GR Gerichte, 2007-11-13, DE</w:t>
      </w:r>
    </w:p>
    <w:p>
      <w:r>
        <w:rPr>
          <w:b/>
        </w:rPr>
        <w:t xml:space="preserve">Quelle: </w:t>
      </w:r>
      <w:r>
        <w:t>https://mcp.opencaselaw.ch/entscheid/gr_gerichte_PKG_2008_5</w:t>
      </w:r>
    </w:p>
    <w:p>
      <w:r>
        <w:t>FR: GR_GERICHTE PKG 2008 5 du 13 novembre 2007</w:t>
      </w:r>
    </w:p>
    <w:p>
      <w:r>
        <w:t>IT: GR_GERICHTE PKG 2008 5 del 13 novembre 2007</w:t>
      </w:r>
    </w:p>
    <w:p>
      <w:pPr>
        <w:pStyle w:val="Heading2"/>
      </w:pPr>
      <w:r>
        <w:t>Regeste</w:t>
      </w:r>
    </w:p>
    <w:p>
      <w:r>
        <w:t>Praxis Kantonsgericht |</w:t>
      </w:r>
    </w:p>
    <w:p>
      <w:r>
        <w:t>Regeste: siehe PKG-Dokument\x3Cbr\x3E | java.util.HashMap/1797211028</w:t>
      </w:r>
    </w:p>
    <w:p>
      <w:pPr>
        <w:pStyle w:val="Heading2"/>
      </w:pPr>
      <w:r>
        <w:t>Erwägungen</w:t>
      </w:r>
    </w:p>
    <w:p>
      <w:r>
        <w:rPr>
          <w:b/>
        </w:rPr>
        <w:t>E. 5</w:t>
      </w:r>
    </w:p>
    <w:p>
      <w:r>
        <w:t>47 fungsvertrag [im Folgenden: Beschaffungsvertrag], in: Baurecht [BR] 1/2003, S. 3 ff., S. 4, mit weiteren Hinweisen; Peter Gauch, Zuschlag und Verfügung, Ein Beitrag zum öffentlichen Vergaberecht [im Folgenden: Zuschlag], in: Mensch und Staat, Festschrift für Thomas Fleiner zum 65. Geburtstag, hrsg. von Peter Hänni, Freiburg 2003, S. 595 ff., S. 601; Ulrich Häfelin/Georg Mül- ler, Allgemeines Verwaltungsrecht, 5. A., Zürich 2006, Rz. 288). e. Die Frage, ob vorliegend ein Vertrag zwischen dem Y. und der X. zustande gekommen ist bzw. ob der Y. zum Abschluss eines auf dem Zu- schlag basierenden Vertrags verpflichtet ist, die Frage des Inhalts dieses Ver- trages sowie die Frage einer mit dem Vertrag im Zusammenhang stehenden Schadenersatzforderung sind demnach privatrechtlicher Natur und entspre- chend von den zuständigen Zivilgerichten zu beurteilen. Der vorinstanzliche Nichteintretensentscheid erweist sich unter diesen Umständen als nicht kor- rekt. 3.a. Aufgrund des Gesagten hat das Kantonsgericht nachfolgend zu beurteilen, ob der Beschaffungsvertrag zwischen dem Y. und der X. zustande gekommen ist. … ZF 07 104 Urteil vom 11. März 2008 Das Bundesgericht hat mit Urteil 2D.64/2008 vom 5. November 2008 ent- schieden, dass der streitbetroffene Vertrag ohne Verletzung von Bundes- recht als privatrechtlich betrachtet werden kann und das Kantonsgericht zur Beurteilung der vorliegenden Streitigkeit berufen war. In der Sache selbst hat es das vom Kantonsgericht bejahte Zustandekommen des Be- schaffungsvertrages verneint und die Beschwerde insoweit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