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12 vom 14. Februar 2001</w:t>
      </w:r>
    </w:p>
    <w:p>
      <w:r>
        <w:t>GR Gerichte, 2001-02-14, DE</w:t>
      </w:r>
    </w:p>
    <w:p>
      <w:r>
        <w:rPr>
          <w:b/>
        </w:rPr>
        <w:t xml:space="preserve">Quelle: </w:t>
      </w:r>
      <w:r>
        <w:t>https://mcp.opencaselaw.ch/entscheid/gr_gerichte_PKG_2001_12</w:t>
      </w:r>
    </w:p>
    <w:p>
      <w:r>
        <w:t>FR: GR_GERICHTE PKG 2001 12 du 14 février 2001</w:t>
      </w:r>
    </w:p>
    <w:p>
      <w:r>
        <w:t>IT: GR_GERICHTE PKG 2001 12 del 14 febbraio 2001</w:t>
      </w:r>
    </w:p>
    <w:p>
      <w:pPr>
        <w:pStyle w:val="Heading2"/>
      </w:pPr>
      <w:r>
        <w:t>Regeste</w:t>
      </w:r>
    </w:p>
    <w:p>
      <w:r>
        <w:t>Praxis Kantonsgericht |</w:t>
      </w:r>
    </w:p>
    <w:p>
      <w:r>
        <w:t>Regeste: siehe PKG-Dokument\x3Cbr\x3E | java.util.HashMap/1797211028</w:t>
      </w:r>
    </w:p>
    <w:p>
      <w:pPr>
        <w:pStyle w:val="Heading2"/>
      </w:pPr>
      <w:r>
        <w:t>Erwägungen</w:t>
      </w:r>
    </w:p>
    <w:p>
      <w:r>
        <w:rPr>
          <w:b/>
        </w:rPr>
        <w:t>E. 12</w:t>
      </w:r>
    </w:p>
    <w:p>
      <w:r>
        <w:t>PKG 2001 gegen prozessleitende und vorsorgliche Präsidialverfügungen innert 20 Tagen beim betreffenden Gerichtsausschuss Beschwerde geführt werden (Art. 237 Abs. 1 ZPO). d) Vorliegend hatten die Beschwerdeführer nach Einreichung der Vermittlungsbegehren gemäss Art. 210 Abs. 1 ZPO den Bezirksgerichtsprä- sidenten um die Sicherstellung eines gefährdeten Beweises ersucht. Diese war alsdann angeordnet und nach der Bezeichnung der Experten auch voll- zogen worden. Mit der aufgrund des Klagerückzugs erlassenen Abschrei- bungsverfügung schloss der Bezirksgerichtspräsident M. den Vollzug der vorläufigen Beweissicherung – im Rahmen des zurückgezogenen Klagever- fahrens – ab. Eine Abschreibungsverfügung des vorsorglichen Beweissiche- rungsverfahrens stellt selbst nach Klagerückzug noch eine Handlung im Rahmen einer Beweissicherung in einem hängigen Fall dar. Folglich unter- liegt sie wie alle im Zusammenhang mit der Beweissicherung erlassenen Verfügungen der in Art. 212 ZPO als lex specialis ausgestalteten Rechtsmit- telordnung. Diese sieht in Art. 212 Abs. 1 in Verbindung mit Art. 237 Abs. 1 ZPO die Präsidialbeschwerde an den Ausschuss des jeweiligen Gerichtes vor. Weil die Abschreibungsverfügung vom Bezirksgerichtspräsidenten M. erlassen wurde, hätte im vorliegenden Fall die Beschwerde innert 20 Tagen an den Bezirksgerichtsausschuss M. gerichtet werden müssen. Ein be- schwerdefähiger Entscheid im Sinne von Art. 232 ZPO an den Kantonsge- richtsausschuss liegt demgegenüber nicht vor, weil die Abschreibung des Beweissicherungsverfahrens kein Hauptverfahren darstellt. Der angerufene Kantonsgerichtsausschuss ist folglich im vorliegenden Fall nicht zuständig. Auf die eingereichte Beschwerde kann daher grundsätzlich nicht eingetre- ten werden. e) Daran kann auch die vom Bezirksgerichtspräsidenten in der Ab- schreibungsverfügung erteilte falsche Rechtsmittelbelehrung, wonach gegen den Entscheid innert 20 Tagen seit der Mitteilung beim Kantonsgerichtsaus- schuss Beschwerde erhoben werden könne, nichts ändern (vgl. BGE 100 Ib 119 f., 92 I 77). Eine falsche Rechtsmittelbelehrung vermag keine neuen Rechtsmittel zu begründen und schafft damit auch keine neuen Zuständig- keiten beim Kantonsgerichtsausschuss (vgl. BGE 108 III 25 f.; Vogel, Grund- riss des Zivilprozessrechts, 6. Aufl., Bern 1999, S. 374). ZB 00 43 Urteil vom 29. Januar 2001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