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57 vom 4. Januar 2023</w:t>
      </w:r>
    </w:p>
    <w:p>
      <w:r>
        <w:t>GR Gerichte, 2023-01-04, IT</w:t>
      </w:r>
    </w:p>
    <w:p>
      <w:r>
        <w:rPr>
          <w:b/>
        </w:rPr>
        <w:t xml:space="preserve">Quelle: </w:t>
      </w:r>
      <w:r>
        <w:t>https://mcp.opencaselaw.ch/entscheid/gr_gerichte_KSK_2022_57</w:t>
      </w:r>
    </w:p>
    <w:p>
      <w:r>
        <w:t>FR: GR_GERICHTE KSK 2022 57 du 4 janvier 2023</w:t>
      </w:r>
    </w:p>
    <w:p>
      <w:r>
        <w:t>IT: GR_GERICHTE KSK 2022 57 del 4 gennaio 2023</w:t>
      </w:r>
    </w:p>
    <w:p>
      <w:pPr>
        <w:pStyle w:val="Heading2"/>
      </w:pPr>
      <w:r>
        <w:t>Regeste</w:t>
      </w:r>
    </w:p>
    <w:p>
      <w:r>
        <w:t>verspäteter Rechtsvorschlag | Aufsicht Beschwerde (SchKG 17 Abs. 1)</w:t>
      </w:r>
    </w:p>
    <w:p>
      <w:pPr>
        <w:pStyle w:val="Heading2"/>
      </w:pPr>
      <w:r>
        <w:t>Erwägungen</w:t>
      </w:r>
    </w:p>
    <w:p>
      <w:r>
        <w:rPr>
          <w:b/>
        </w:rPr>
        <w:t>E. 4</w:t>
      </w:r>
    </w:p>
    <w:p>
      <w:r>
        <w:t>schaner 2023</w:t>
      </w:r>
    </w:p>
    <w:p>
      <w:r>
        <w:t>2 / 7 Davart ils fatgs A. L' uffizi da scussiun e concurs da la Regiun Surselva (en il suandant: uffizi da scussiun Surselva) ha emess ils 8 da november 2022 in cumond da pajament envers A._____ (scussiun nr. ______). Quai suenter che la B._____ aveva tschentà ina dumonda da scussiun per la summa da CHF 599.10 plus tschains da</w:t>
      </w:r>
    </w:p>
    <w:p>
      <w:r>
        <w:rPr>
          <w:b/>
        </w:rPr>
        <w:t>E. 5</w:t>
      </w:r>
    </w:p>
    <w:p>
      <w:r>
        <w:t>/ 7 Oneyser, en: Staehelin/Bauer/Lorandi [ed.], Basler Kommentar, Bundesgesetz über Schuldbetreibung und Konkurs I, 3a ed., Basilea 2021, n 16 i.f. tar art. 33 LSC, mintgamai cun ulteriuras indicaziuns). Tenor la giurisdicziun dal Tribunal federal tanscha la mesira da cumprova dal render vardaivel ils fatgs (TF 5A_87/2018 dals 21.9.2018 C. 3.1; da differenta opiniun percunter Baeriswyl/Milani/Schmid, n 42 tar Art. 33 LSC cun avis sin la basa legala mancanta).</w:t>
      </w:r>
    </w:p>
    <w:p>
      <w:r>
        <w:rPr>
          <w:b/>
        </w:rPr>
        <w:t>E. 5.1</w:t>
      </w:r>
    </w:p>
    <w:p>
      <w:r>
        <w:t>Pia ési d'examinar schebain las cundiziuns per il restabiliment dal termin per l'opposziun èn ademplidas. Tenor art. 33 al. 4 LSC po quel ch'è vegnì impedì senza culpa d'agir entaifer il termin, dumandar l'autoritad da surveglianza u l'autoritad giudiziala ch'è cumpetenta en chaussa da restabilir il termin. El sto inoltrar ina dumonda motivada entaifer il medem termin sco quel negligì suenter che l'impediment è crudà davent, e prender suenter l'act giuridic negligì tar l'autoritad cumpetenta. La chombra da scussiun e concurs da la Dretgira chantunala sco autoritad da surveglianza è cumpetenta per giuditgar dumondas per il restabiliment dal termin per l'opposiziun (guarda er sura, C. 1.1). Il requirent è debitur ed uschia participà vi da la procedura da scussiun. Cun quai è el da principi er legitimà da tschentar la dumonda per il restabiliment dal termin per l'opposiziun (Dominik Baeriswyl/Dominik Milani/Jean-Daniel Schmid, en: Kren Kostkiewicz/Vock [ed.], Kommentar zum Bundesgesetz über Schuldbetreibung und Konkurs SchKG, 4a ed., Turitg 2017, n 40 tar art. 33 LSC).</w:t>
      </w:r>
    </w:p>
    <w:p>
      <w:r>
        <w:rPr>
          <w:b/>
        </w:rPr>
        <w:t>E. 5.2</w:t>
      </w:r>
    </w:p>
    <w:p>
      <w:r>
        <w:t>Il restabiliment d'in termin premetta l'inobservanza dal termin. Il cumond da pajament è vegnì consegnà al requirent ils 14 da november 2022 (act. E.1). Il termin da diesch dis per far opposiziun envers il cumond da pajament è scadì tenor art. 74 al. 1 LSC ils 24 da november 2022. Ils 28 da november 2022 – e cun quai retardà – ha il requirent s'annunzià tar l'uffizi da scussiun Surselva (act. A.2, II.). La premissa da l'inobservanza dal termin è pia dada.</w:t>
      </w:r>
    </w:p>
    <w:p>
      <w:r>
        <w:rPr>
          <w:b/>
        </w:rPr>
        <w:t>E. 5.3</w:t>
      </w:r>
    </w:p>
    <w:p>
      <w:r>
        <w:t>Uschespert che l'impediment è crudà davent sto la dumonda per il restabiliment dal termin vegnir inoltrada e quai aifer il termin oriundamain applitgabel (art. 33 al. 4 LSC). La dumonda sto plinavant vegnir inoltrada en scrit e sto esser motivada, sco era cuntegnair mussaments (sco per exempel in attestat dal medi, guarda KSK 16 22 dals 26.5.2016). Na betg applitgabel è il princip d'inquisiziun (Untersuchungsgrundsatz) tenor art. 20a al. 2 cif. 2 LSC. La decisiun dastga sa basar sin ils motivs explitgads en la dumonda per il restabiliment (Baeriswyl/Milani/Schmid, n 42 tar art. 33 LSC; Francis Nordmann/Stéphanie</w:t>
      </w:r>
    </w:p>
    <w:p>
      <w:r>
        <w:rPr>
          <w:b/>
        </w:rPr>
        <w:t>E. 5.4</w:t>
      </w:r>
    </w:p>
    <w:p>
      <w:r>
        <w:t>Il restabiliment dal termin pretenda, che l'inobservanza dal termin e d'attribuir ad in impediment dal qual il requirent n'è betg la culpa. Sco tals impediments valan: nunpussaivladad objectiva, pussanza superiura, nunpussaivladad persunala senza culpa sco era l'inobservanza perstgisabla dal termin (Baeriswyl/Milani/Schmid, n 46 tar art. 33 LSC; Nordmann/Oneyser, n 10 tar art. 33 LSC). Il text da l'art. 33 al. 4 LSC pretenda, ch'il requirent n'è betg la culpa da l'impediment. Tenor la giurisdicziun permanenta munta quai ch'il requirent sto esser dal tuttafatg senza culpa quai che pertutga l'impediment. Auter che tar art. 148 CPC è il restabiliment dal termin gia exclus en cas da negligientscha leva (mira TF 5A_677/2021 dals 5.11.2021 C. 3.4.1; 5A_87/2018 dals 21.9.2018 C. 3.1; 5A_674/2020 dals 17.2.2021 C. 2.2; 5A_890/2019 dals 9.12.2019 C. 5; 5A_163/2015 dals 12.10.2015 C. 4.1). Sch'il termin è vegnì manchentà pervia d'ina malsogna, sto quella esser stada dad in tal gener, ch'ella seza ha impedì il requirent d'agir aifer il termin e d'incumbensar ina persuna terza cun quest pensum (Nordmann/Oneyser, n 11a tar art. 33 LSC).</w:t>
      </w:r>
    </w:p>
    <w:p>
      <w:r>
        <w:rPr>
          <w:b/>
        </w:rPr>
        <w:t>E. 5.5</w:t>
      </w:r>
    </w:p>
    <w:p>
      <w:r>
        <w:t>In casu ha il requirent sulettamain stipulà, ch'ina malsogna haja impedì el da far opposiziun aifer il termin. Questa pretensiun na ha el insumma betg motivà vinavant: Ni ha il requirent explitgà da tge malsogna ch'i sa tractia ni ha el declerà co questa malsogna duai avair impedì el durant l'entira perioda dal termin da far opposiziun cunter il cumond da pajament. Plinavant ha il requirent inoltrà nagins mussaments. Il med da cumprova adattà per daquests cas – in attest dal medi u in semegliont document – n'è er betg vegnì agiunschà a la dumonda dals 13 da december 2022. Cun quai n'esi betg reussì al requirent da preschentar indizis adattads u d'explitgar a moda persvadenta l'impediment, il qual duai avair rendì impussibel ad el d'agir aifer il termin. Pia n'èn las premissas per in restabiliment dal termin per l'opposiziun betg dadas. Obsoletas daventan cun quai er explicaziuns tar la tematica, sche la dumonda per il restabiliment dal termin sezza è vegnida inoltrada aifer il termin da diesch dis suenter che l'impediment e crudà davent. La dumonda è apparentamain nungiustifitgada e vegn perquai refusada.</w:t>
      </w:r>
    </w:p>
    <w:p>
      <w:r>
        <w:rPr>
          <w:b/>
        </w:rPr>
        <w:t>E. 6</w:t>
      </w:r>
    </w:p>
    <w:p>
      <w:r>
        <w:t>Tenor art. 20a al. 2 cif. 5 LSC ed art. 61 al. 2 lit. a da l'Ordinaziun da taxas tar la LSC è la procedura da recurs avant l'autoritad da surveglianza per scussiun e concurs gratuita. Percunter è la procedura da dumonda tenor art. 33 al. 4 LSC colliada cun l'obligaziun da surpigliar ils custs (Baeriswyl/Milani/Schmid, n 42 tar Art. 33 LSC fan l'avis sin art. 1 al. 2 da l'Ordinaziun da taxas tar la LSC, entant che Nordmann/Oneyser, n 16a tar art. 33 LSC applitgeschan l'art. 48 da la medema ordinaziun sco basa legala e quai per analogiam). Damai che la dumonda vegn refusada decida la dretgira a disfavur dal requirent. Sa basond sin quest resultat vegnan ils custs da la procedura da dumonda imponids al requirent.</w:t>
      </w:r>
    </w:p>
    <w:p>
      <w:r>
        <w:rPr>
          <w:b/>
        </w:rPr>
        <w:t>E. 7</w:t>
      </w:r>
    </w:p>
    <w:p>
      <w:r>
        <w:t>/ 7 Tenor quai vegn decidì:</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