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2014 28 vom 10. Juli 2014</w:t>
      </w:r>
    </w:p>
    <w:p>
      <w:r>
        <w:t>GR Gerichte, 2014-07-10, DE</w:t>
      </w:r>
    </w:p>
    <w:p>
      <w:r>
        <w:rPr>
          <w:b/>
        </w:rPr>
        <w:t xml:space="preserve">Quelle: </w:t>
      </w:r>
      <w:r>
        <w:t>https://mcp.opencaselaw.ch/entscheid/gr_gerichte_KSK_2014_28</w:t>
      </w:r>
    </w:p>
    <w:p>
      <w:r>
        <w:t>FR: GR_GERICHTE KSK 2014 28 du 10 juillet 2014</w:t>
      </w:r>
    </w:p>
    <w:p>
      <w:r>
        <w:t>IT: GR_GERICHTE KSK 2014 28 del 10 luglio 2014</w:t>
      </w:r>
    </w:p>
    <w:p>
      <w:pPr>
        <w:pStyle w:val="Heading2"/>
      </w:pPr>
      <w:r>
        <w:t>Regeste</w:t>
      </w:r>
    </w:p>
    <w:p>
      <w:r>
        <w:t>definitive Rechtsöffnung | Rechtsöffnung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Kosten des Rechtsöffnungsverfahrens im Betrage von CHF 500.00 gehen zulasten des X._____ und werden mit dem geleisteten Kosten- vorschuss verrechnet.</w:t>
      </w:r>
    </w:p>
    <w:p>
      <w:r>
        <w:rPr>
          <w:b/>
        </w:rPr>
        <w:t>E. 3</w:t>
      </w:r>
    </w:p>
    <w:p>
      <w:r>
        <w:t>Ausseramtlich hat X._____ Y._____ für ihre Umtriebe mit pauschal CHF 1'000.00 (inkl.- Spesen und MwSt) zu entschädigen.</w:t>
      </w:r>
    </w:p>
    <w:p>
      <w:r>
        <w:rPr>
          <w:b/>
        </w:rPr>
        <w:t>E. 4</w:t>
      </w:r>
    </w:p>
    <w:p>
      <w:r>
        <w:t>[Rechtsmittelbelehrung]</w:t>
      </w:r>
    </w:p>
    <w:p>
      <w:r>
        <w:rPr>
          <w:b/>
        </w:rPr>
        <w:t>E. 5</w:t>
      </w:r>
    </w:p>
    <w:p>
      <w:r>
        <w:t>a) In Analogie zu Art. 318 Abs. 3 ZPO entscheidet die Beschwerdeinstanz über die Prozesskosten des erstinstanzlichen Verfahrens, wenn sie einen neuen Entscheid trifft (Freiburghaus/Afheldt, a.a.O., N 24 zu Art. 327 ZPO). Zu beachten sind dabei die allgemeinen Bestimmungen zum Kostenrecht (Art. 104 ff. ZPO). Entsprechend des Ausgangs des vorliegenden Verfahrens hat der Beschwerde- führer im erstinstanzlichen Verfahren zu (rund) einem Viertel obsiegt (Erteilung der Rechtsöffnung im Umfang von Fr. 50'000.-- statt der damals verlangten Fr.</w:t>
      </w:r>
    </w:p>
    <w:p>
      <w:r>
        <w:t>Seite 15 — 16 209'253.--). Die Kosten des Rechtsöffnungsverfahrens in Höhe von Fr. 500.-- sind somit zu ¾ vom Beschwerdeführer (d.h. Fr. 375.--) und zu ¼ von der Beschwer- degegnerin (d.h. Fr. 125.--) zu tragen (Art. 106 Abs. 1 ZPO). Entsprechend der Verteilung der Gerichtskosten sind auch die Parteientschädi- gungen zuzusprechen. Da von den Parteien keine Honorarnoten eingereicht wur- den, ist die Entschädigung nach Ermessen auf je Fr. 600.-- (inkl. MwSt.) festzu- setzen (Art. 105 Abs. 2 ZPO). Die Kosten der gegnerischen Entschädigung sind anteilsmässig zu bezahlen, wobei die Ansprüche gegenseitig verrechnet werden können (vgl. PKG 2007 Nr. 6 noch zur bündnerischen Zivilprozessordnung, wel- che indessen hinsichtlich der Grundsätze für die Kostenverteilung mit der Schwei- zerischen Zivilprozessordnung übereinstimmt). Der Beschwerdeführer schuldet der Beschwerdegegnerin demnach Fr. 450.-- (¾ von Fr. 600.--), die Beschwerde- gegnerin dem Beschwerdeführer Fr. 150.-- (¼ von Fr. 600.--), was eine Parteien- tschädigung zugunsten der Beschwerdegegnerin in Höhe von Fr. 300.-- (inkl. MwSt.) ergibt. b) Im Beschwerdeverfahren hat der Beschwerdeführer vollständig obsiegt. Bei diesem Ausgang des Verfahrens wird die Beschwerdegegnerin für das Beschwer- deverfahren somit kostenpflichtig (Art. 106 Abs. 1 ZPO). Die Gerichtskosten für das Beschwerdeverfahren werden vorliegend in Anwendung von Art. 61 Abs. 1 in Verbindung mit Art. 48 der Gebührenverordnung zum Bundesgesetz über Schuld- betreibung und Konkurs (GebVSchKG; SR 281.35) auf Fr. 500.-- festgelegt. Die Beschwerdegegnerin hat den Beschwerdeführer sodann für die im Beschwerde- verfahren entstandenen Auslagen und die Kosten der Rechtsvertretung zu ent- schädigen (Art. 106 Abs. 1 in Verbindung mit Art. 95 ZPO). Da der Rechtsvertreter des Beschwerdeführers im Beschwerdeverfahren keine Kostennote eingereicht hat, ist die Parteientschädigung nach Ermessen festzusetzen (Art. 105 Abs. 2 ZPO). Dabei erscheint eine Entschädigung - zumal es sich um dieselbe Thematik handelt, welche bereits vor der Vorinstanz zu behandeln war - in der Höhe von Fr. 500.-- (inkl. MwSt.) als angemessen.</w:t>
      </w:r>
    </w:p>
    <w:p>
      <w:r>
        <w:t>Seite 16 — 16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