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VG.2019.00005 vom 9. Mai 2019</w:t>
      </w:r>
    </w:p>
    <w:p>
      <w:r>
        <w:t>GL Gerichte, 2019-05-09, DE</w:t>
      </w:r>
    </w:p>
    <w:p>
      <w:r>
        <w:rPr>
          <w:b/>
        </w:rPr>
        <w:t xml:space="preserve">Quelle: </w:t>
      </w:r>
      <w:r>
        <w:t>https://mcp.opencaselaw.ch/entscheid/gl_gerichte_VG.2019.00005</w:t>
      </w:r>
    </w:p>
    <w:p>
      <w:r>
        <w:t>FR: GL_GERICHTE VG.2019.00005 du 9 mai 2019</w:t>
      </w:r>
    </w:p>
    <w:p>
      <w:r>
        <w:t>IT: GL_GERICHTE VG.2019.00005 del 9 maggio 2019</w:t>
      </w:r>
    </w:p>
    <w:p>
      <w:pPr>
        <w:pStyle w:val="Heading2"/>
      </w:pPr>
      <w:r>
        <w:t>Regeste</w:t>
      </w:r>
    </w:p>
    <w:p>
      <w:r>
        <w:t>Sozialversicherung - IV</w:t>
      </w:r>
    </w:p>
    <w:p>
      <w:pPr>
        <w:pStyle w:val="Heading2"/>
      </w:pPr>
      <w:r>
        <w:t>Volltext</w:t>
      </w:r>
    </w:p>
    <w:p>
      <w:r>
        <w:t>Glarus Verwaltungsgericht 09.05.2019 VG.2019.00005 (VG.2019.785) Glaris Verwaltungsgericht 09.05.2019 VG.2019.00005 (VG.2019.785) Glarona Verwaltungsgericht 09.05.2019 VG.2019.00005 (VG.2019.785)</w:t>
      </w:r>
    </w:p>
    <w:p>
      <w:r>
        <w:t>Sozialversicherung - IV</w:t>
      </w:r>
    </w:p>
    <w:p>
      <w:r>
        <w:t>VERWALTUNGSGERICHT DES KANTONS GLARUS Urteil vom 9. Mai 2019 II. Kammer in Sachen VG.2019.00005 A.______ Beschwerdeführerin vertreten durch Rechtsanwalt B.______ gegen IV-Stelle Glarus Beschwerdegegnerin betreffend Invalidenrente Die Kammer zieht in Erwägung: I. 1. Die am […] geborene A.______ meldete sich mit Hinweis auf Rückenbeschwerden am 14. März 2013 bei der IV-Stelle Glarus zum Bezug von Leistungen der Invalidenversicherung an. In der Folge holte die IV-Stelle Berichte der behandelnden Ärzte ein. Weiter führte sie zwei Haushaltabklärungen von A.______ durch und holte eine medizinische Begutachtung mit einer Evaluation der funktionellen Leistungsfähigkeit (EFL) ein. Daneben zog sie das von der Krankentaggeldversicherung von A.______ eingeholte Gutachten den Akten bei. Am 28. April 2017 erliess sie einen Vorbescheid, worin sie in Aussicht stellte, A.______ eine befristete ganze Invalidenrente zuzusprechen. Dagegen erhob A.______ verschiedene Einwände, gestützt worauf die IV-Stelle zum Schluss kam, ein Gutachten einzuholen. 2. Das rheumatologisch-internistische Gutachten datiert vom 19. Dezember 2017. In der Folge stellte die IV-Stelle mit Vorbescheid vom 12. Februar 2018 die Zusprache einer befristeten, ganzen Invalidenrente in Aussicht, wogegen A.______ am 5. März 2018 abermals verschiedene Einwände erhob. Diese beantwortete die IV-Stelle am 31. Oktober 2018 abschlägig, bevor sie am 28. November 2018 die entsprechende Verfügung erliess. 3. Dagegen erhob A.______ am 9. Januar 2019 Beschwerde beim Verwaltungsgericht und beantragte, die Verfügung der IV-Stelle vom 28. November 2018 aufzuheben und ihr auch mit Wirkung über den 1. März 2017 hinaus eine ganze Invalidenrente zuzusprechen. Eventuell sei die Angelegenheit an die IV-Stelle zurückzuweisen; alles unter Kosten- und Entschädigungsfolgen zu Lasten der IV-Stelle. Die IV-Stelle beantragte am 13. März 2019 die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 3.1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3.5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 Ändert sich der Invaliditätsgrad nach erstmaliger Entstehung des Rentenanspruchs, ist die Rente aufgrund von Art. 88a der Verordnung über die Invalidenversicherung vom 17. Januar 1961 (IVV) anzupassen (Meyer/Reichmuth,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 5. 5.1 Die Beschwerdeführerin macht geltend, dass sich ihr Gesundheitszustand entgegen dem von Dr. med. und Dr. sc. nat. ETH C.______, Innere Medizin FMH spez. Rheumaerkrankungen , erstatteten Gutachten nicht verbessert habe. Daher liege ab dem willkürlich festgelegten Zeitpunkt der Gutachtenerstellung keine verbesserte Leistungsfähigkeit ihrerseits vor, welche die Einstellung der Invalidenrente rechtfertigen würde. Dr. C.______ habe zwar ihre Diagnose in Übereinstimmung mit den übrigen Arztberichten gestellt, dann aber die Leistungsfähigkeit für leidensangepasste Tätigkeiten entgegen den weiteren ärztlichen Berichten, welche ihr seit Jahren eine vollständige Arbeitsunfähigkeit attestierten, bejaht, was einen nicht erklärbaren Widerspruch darstelle. Denn Dr. C.______ habe nicht dargelegt, ob und inwieweit sich ihr funktionelles Leistungsvermögen verbessert habe. Daher sei fraglich, ob die Beschwerdegegnerin den Sachverhalt genügend abgeklärt habe, weshalb eine gerichtliche Begutachtung im medizinischen und hauswirtschaftlichen Bereich beantragt werde. Es falle nämlich auf, dass die Berichte der behandelnden Ärzte, welche im gleichen Zeitraum wie das Gutachten von Dr. C.______ erstellt worden seien, von einer massgeblich eingeschränkteren Arbeitsfähigkeit in einer angepassten Tätigkeit ausgingen. Auch werde die angepasste Tätigkeit unterschiedlich eingeschätzt. Ferner wende die Beschwerdegegnerin die gemischte Methode der Invaliditätsbemessung an, ohne auf die dagegen im Vorbescheidverfahren erhobenen Einwendungen einzugehen. Es verstehe sich von selbst, dass sie ihre Arbeitstätigkeit aufgrund des heutigen Alters ihrer Kinder hätte ausbauen wollen, wäre sie denn dazu gesundheitlich in der Lage gewesen. Auch sei willkürlich, dass die Beschwerdegegnerin von einem höheren funktionellen Leistungsvermögen für leidensangepasste Tätigkeiten als für Haushaltarbeiten ausgehe. Weiter begründe die Beschwerdegegnerin nicht, wieso das mutmassliche Valideneinkommen mit dem zumutbaren Invalideneinkommen identisch sei. Ebenso wenig werde eine Parallelisierung thematisiert, obwohl ihr Valideneinkommen unterdurchschnittlich gewesen sei. Schliesslich könne sie das ihr theoretisch zumutbare, sehr geringfügige funktionelle Leistungsvermögen auf dem konkreten Arbeitsmarkt nicht mehr verwerten. Sollte dennoch von der Verwertbarkeit ihrer geringfügigen Arbeitsfähigkeit ausgegangen werden, sei ein Abzug vom Tabellenlohn von mindestens 20 % zu gewähren. 5.2 Die Beschwerdegegnerin bringt hingegen vor, den Sachverhalt insbesondere aufgrund der Einholung zweier Gutachten genügend abgeklärt zu haben, zumal beide Gutachten die einschlägigen bundesgerichtlichen Kriterien erfüllten. Auch attestierten beide Gutachten der Beschwerdeführerin in einer angepassten Tätigkeit eine vollständige Arbeitsfähigkeit, weshalb auf diese abzustellen sei. Dass die Gutachter zu einem anderen Ergebnis kämen als die behandelnden Ärzte, stelle keinen Widerspruch, sondern eine andere Bewertung des Sachverhalts dar. Nicht zu hören sei ferner, dass die Beschwerdeführerin heute in einem höheren Arbeitspensum arbeiten würde, habe sie doch selbst angegeben, bei voller Gesundheit weiterhin einer 50%igen Arbeitstätigkeit nachgehen zu wollen. Auch sei es ihr zumutbar, ihre Resterwerbsfähigkeit zu verwerten, da keine relevanten Erschwernisse vorliegen würden, welche sie als nicht vermittelbar einstufen würden. Schliesslich bestünden bei der Beschwerdeführerin seit dem 1. März 2017 keine gesundheitlichen Einschränkungen mehr, weshalb ihr keine Leistungen der Invalidenversicherung mehr zustünden und daher kein Abzug vom Tabellenlohn zu gewähren sei. 6. 6.1 Dr. med. D.______, FMH für physikalische Medizin und Rehabilitation, zertifizierte Gutachterin SIM, untersuchte die Beschwerdeführerin am 18. Oktober 2016 und erstattete darüber zuhanden der Krankentaggeldversicherung ein Gutachten. Sie diagnostizierte ein chronisches lumbovertebrales Schmerzsyndrom mit Status nach Dekompression und Spacer-Implantation L4/5 im Januar 2013, mit Status nach Revision und Spondylodese L4/5 im September 2013, mit Statuts nach Revision der Spondylodese L4/5 mit Stabilisation der Segmente LWK 4 und LWK 5 mit Cage, Spacer-Implantation L3/4 am 4. Mai 2015, mit Status nach Verlängerungsspondylodese L5/S1, Dekompression der Nervenwurzel S1 und L5 beidseits am 10. September 2015 und mit Statuts nach Verlängerungsspondylodese L3/4 mit Cage und Nervenwurzeldekompression L3 und L4 beidseits am 20. Juni 2016 bei einer Wirbelsäulenfehlform/-fehlhaltung mit sagittaler Dysbalance bei lumbaler Hyperlordose. Ebenso diagnostizierte sie Fersenschmerzen links und Adipositas. Aus versicherungsmedizinischer Sicht bestehe eine dauerhaft eingeschränkte Belastbarkeit der Lendenwirbelsäule. Körperlich mittelschwere und schwere Arbeiten seien nicht mehr zumutbar, ebenso Arbeiten in wirbelsäulebelastenden Arbeitshaltungen wie statisch vorgeneigte Tätigkeiten, Tätigkeiten mit hohem Anteil an Überkopfarbeiten sowie häufige Rumpfrotationen. Rein stehende/gehende Tätigkeiten seien ebenfalls nicht mehr zumutbar. Das aktuelle körperliche Belastungsprofil liege im Bereich einer leichten, wechselbelasteten Arbeit, wobei Positionswechsel durch die Beschwerdeführerin selbst bestimmt werden sollten. Eine adaptierte Tätigkeit wäre mittelfristig im angestammten 50 % Pensum zumutbar. Nicht mehr zumutbar seien die bisher ausgeübten Tätigkeiten im Hausdienst eines Altersheims und in der Büroreinigung. 6.2 Das Zentrum für Arbeitsmedizin, Ergonomie und Hygiene AG (AEH) begutachtete die Beschwerdeführerin am 13./14. Februar 2017 und führte dabei auch eine EFL durch. Dr. med. E.______, FMH physikalische Medizin und Rehabilitation, zertifizierte Gutachterin SIM, F.______, Physiotherapeut, und Dr. med. G.______, FMH physikalische Medizin und Rehabilitation/Rheumatologie, zertifizierter medizinischer Gutachter SIM, diagnostizierten mit Auswirkungen auf die Arbeitsfähigkeit ein lumbovertebrales Schmerzsyndrom bei Status nach den vorerwähnten fünf Operationen. Ohne Auswirkungen auf die Arbeitsfähigkeit liege ein Verdacht auf Borreliose sowie eine Adipositas vor. Die funktionelle Leistungsfähigkeit der Beschwerdeführerin liege unter den Belastungsanforderungen der bisherigen Arbeit, weshalb die bisherige Tätigkeit aus medizinischer Sicht sowie gemäss den Resultaten der EFL nicht mehr zumutbar sei. Aus der EFL ergebe sich zudem, dass mittelschwere Tätigkeiten, bei welchen Rotationen im Stehen und Sitzen sowie Treppen steigen nur manchmal, das heisse maximal drei Stunden pro Tag und über den Tag verteilt, zumutbar seien. Gemäss der medizinischen Beurteilung könne die Beschwerdeführerin körperlich leichte bis mittelschwere Tätigkeiten, also eine Arbeit mit Heben und Tragen von 5 bis15 kg, optimal wechselbelastet, ausüben, wobei das Heben und Tragen von 15 kg nur selten vorkommen solle. Dass die Versicherte ganz selten einmal Gewichte von 20 bis 25 kg hebe und trage, sei ohne Schädigung ebenfalls möglich. Zudem sie diese Tätigkeit ergonomisch durchzuführen. 6.3 RAD-Ärztin dipl. med. H.______, Fachärztin für innere Medizin/Prävention und Gesundheitswesen, wies am 6. April 2017 auf die Unvollständigkeit des Gutachtens der AEH hin, da darin keine Angaben zum Verlauf der Arbeitsunfähigkeit in der angestammten und angepassten Tätigkeit seit dem Jahre 2011 gemacht würden. Auch würden keine Angaben zur Arbeitsfähigkeit in Prozent erfolgen. Nachvollzogen werden könne, dass die Beschwerdeführerin die bisherige Tätigkeit nicht mehr verrichten könne, was nunmehr auch durch die behandelnden Ärzte attestiert werde. 6.4 Dr. C.______ untersuchte die Beschwerdeführerin, worüber sie am 19. Dezember 2017 ein rheumatologisch-internistisches Gutachten verfasste. Mit Auswirkungen auf die Arbeitsfähigkeit diagnostizierte sie eine verminderte Belastbarkeit der Lendenwirbelsäule bei Status nach aktiver hypertropher Spondylarthrose L4/L5 und kleiner links-mediolateraler Diskusportrusion L4/L5 mit recessaler Kompression der Nervenwurzel L5 links und Status nach fünf lumbalen Operationen, Status nach bilateraler linksbetonter Spondylarthrosen LWK 2/3 beidseits mit Verdacht auf minimale Diskusportrusion foraminal links und mässigen linksbetonten foraminalen Stenose der Nervenwurzel L2 beidseits ohne Kompression mit stationärem Überragen des Cages bei LWK 3/4 über die Hinterkante von 6 mm und ohne Instabilität bei elektromyographischem Nachweis einer Radikulopathie L2 beidseits sowie eine verminderte Belastbarkeit und Beschwerden der Halswirbelsäule bei medianen Diskushernien C4/C5 und C5/C6 mit Kontakt zum Myelon. Ohne Auswirkungen auf die Arbeitsfähigkeit diagnostizierte sie eine Adipositas Grad II sowie einen Status nach Borreliose. Die Beschwerdeführerin könne nicht längere Zeit in vornübergebeugter Haltung tätig sein, weshalb es wahrscheinlich sei, dass die bisherigen hauswirtschaftlichen Tätigkeiten bzw. die Tätigkeit als Raumpflegerin in einem Teilbereich nicht angepasst seien. Eine nicht angepasste, rückenbelastende Tätigkeit könne sie seit dem 14. November 2012 nicht mehr ausüben. Dagegen könne sie beim Essensservice in einem Kurhaus oder Altersheim uneingeschränkt tätig sein, da es sich dabei um eine wechselbelastende Tätigkeit ohne ungünstige Körperhaltung und ohne häufiges Hantieren von Lasten über 15 kg handle. Eine dem Leiden ideal angepasste Tätigkeit stelle eine Tätigkeit dar, welche die Lendenwirbel- und die Halswirbelsäule schone. Lasten bis 10 kg könne die Beschwerdeführerin oft und repetitiv hantieren. Lasten bis 15 kg könne sie selten heben und tragen und Lasten von 20 bis 25 kg nur einmalig. In einer angepassten Tätigkeit sei sie bezogen auf ein 100 % Pensum voll arbeitsfähig, was jeweils spätestens nach einem halben Jahr nach einer lumbalen Operation gelte. Im Haushalt sei sie nicht eingeschränkt. Bei besonders rückenbelastenden Haushalttätigkeiten werde sie von ihrem Ehemann oder ihren Söhnen unterstützt. 6.5 Der behandelnde Arzt der Beschwerdeführerin, Dr. med. I.______, Facharzt für orthopädische Chirurgie und Traumatologie des Bewegungsapparates, diagnostizierte am 17. April 2018 ein chronisches Schmerzsyndrom im Bereich der mittleren Lendenwirbelsäule mit Ausstrahlung gegen den Oberschenkel und die Leisten beidseits, bei einem Verdacht auf eine Nervenwurzelsymptomatik L2 und L3 beidseits, bei einem Verdacht auf eine neue Anschlusspathologie in konsekutiver Einengung der abgehenden Nervenwurzel L2, bei einer chronischen Nervenwurzelschädigung L4 links und L5 beidseits, bei einem Status nach den vorerwähnten fünf lumbalen Operationen. Durch die letzten Operationen habe die Schmerzsituation so verbessert werden können, dass die Beschwerdeführerin einigermassen gut damit leben könne. Sie habe dennoch weiterhin Schmerzen und sei daher auf die Einnahme von Morphinen angewiesen. Der schwere Verlauf dieses Rückenleides sei durch eine Hyperlordose der Lendenwirbelsäule mit horizontal gestelltem Kreuzbein erklärbar, da es dadurch zu einer Abnützung der dorsalen Elemente der Wirbelsäule gekommen sei, mit entsprechender Einengung der Neuroforamen respektive der abgehenden Nervenwurzeln. Sobald Segmente stabilisiert worden seien, sei es wegen der schweren Hyperlordose unmittelbar wieder zur Abnützung des nächsten Bewegungssegments gekommen. Ein Wiedereinstieg in die ursprüngliche Arbeit als Reinigungskraft sei der Beschwerdeführerin nicht zumutbar. Denn dies würde bedeuten, dass sie innert kürzester Zeit wieder operiert werden müsste, das heisse das Segment respektive die Bewegungseinheit L2/L3 ebenfalls fusioniert werden müsste. Eine Fusion dieses Segments würde dann wahrscheinlich die frühzeitige Abnützung des Bewegungssegments L1/L2 zur Folge haben. Zukünftig sei nur noch eine Arbeit zumutbar, bei welcher sie keine Lasten von mehr als 5 kg tragen müsse und bei der sie den Oberkörper nicht repetitiv beugen und drehen müsse. Im Umfang von 50 % sollte die Beschwerdeführerin in der Lage sein, für eine Tätigkeit mit den oben beschriebenen Einschränkungen wieder arbeitsfähig zu werden. Am 27. November 2018 attestierte Dr. I.______ der Beschwerdeführerin jedoch eine erhöhte Arbeitsunfähigkeit von 80 %. Für leichte Tätigkeiten ohne Heben von schweren Lasten und ohne repetitives Beugen des Oberkörpers sei sie 20 % arbeitsfähig. Dies gründe darin, dass sie sich kaum bücken und extendieren könne, ansonsten sie sehr starke Schmerzen habe. Am 29. Januar 2019 wies Dr. I.______ daraufhin, dass die Beschwerdeführerin wenig Schmerzen habe, wenn sie sich wenig körperlich belaste. Sobald sie sich körperlich stärker belaste, würden die Schmerzen an Stärke zunehmen. Aufgrund der Schmerzen und der Pathologie im Bereich der Wirbelsäule sei sie vollständig arbeitsunfähig. Eine Reintegration in den Arbeitsprozess sei mit überwiegender Wahrscheinlichkeit nicht mehr möglich, da die Beschwerdeführerin nach jeder Stabilisation eine weitere Pathologie entwickle. 7. 7.1 Die ärztlichen Berichte – einschliesslich des Gutachtens von Dr. C.______ und des Gutachtens der AEH – sind sich darüber einig, dass die Beschwerdeführerin in ihrer bisherigen Tätigkeit aufgrund ihres Rückenleidens nicht mehr arbeitsfähig ist. Strittig und zu prüfen sind hingegen der Grad der Arbeitsunfähigkeit der Beschwerdeführerin in adaptierter Tätigkeit sowie das diesbezügliche Belastungsprofil. 7.2 Die Beschwerdegegnerin stützte sich bei ihrem Entscheid über den Leistungsanspruch der Beschwerdeführerin massgeblich auf das Gutachten von Dr. C.______ ab, weshalb in erster Linie zu prüfen ist, ob auf dieses abgestellt werden kann. In Bezug auf die von Dr. C.______ gestellte Diagnose fällt auf, dass sie im Unterschied zu den weiteren, in den Akten vorhandenen unterschiedlichen ärztlichen Diagnosestellungen nicht vom Vorliegen eines Schmerzsyndroms ausgeht. Aus welchem Grund sie diesbezüglich zu einem anderen Schluss als die behandelnden Ärzte wie auch die weiteren Gutachter kommt, begründet sie nicht. In ihrem Gutachten gibt Dr. C.______ zwar zum einen kurz wieder, welche Medikamente die Beschwerdeführerin mit dem Zweck der Schmerzbekämpfung einnimmt. Zum anderen erwähnt sie auch, dass die Beschwerdeführerin das Vorhandensein von Schmerzen angebe. Dennoch geht Dr. C.______ weder im Rahmen ihrer medizinischen Beurteilung noch in der Einschätzung der Arbeitsfähigkeit der Beschwerdeführerin darauf ein, dass diese angibt, an belastungsabhängigen Schmerzen zu leiden. Ebenso wenig macht sie Ausführungen dazu, aus welchem Grund sie die von der Beschwerdeführerin genannten Beschwerden nicht in ihre Beurteilung miteinbezieht oder aber weshalb die angegebenen Schmerzen keine Auswirkungen auf die zu stellende Diagnose und die Einschätzung der Arbeitsfähigkeit hätten. Stattdessen erscheint die von Dr. C.______ gestellte Diagnose als ausschliesslich auf die bildgebenden Untersuchungsbefunde abgestützt, was einzig den Schluss darauf zulässt, dass die von der Beschwerdeführerin beklagten Schmerzen nicht in die ärztliche Einschätzung und damit auch nicht in die Diagnosestellung von Dr. C.______ miteinbezogen worden waren. Damit werden die von der Beschwerdeführerin beklagten Beschwerden seitens der Gutachterin nicht sachgerecht berücksichtigt, was den Widerspruch in der Diagnosestellung gegenüber den weiteren medizinischen Einschätzungen zu erklären vermag. Weiter geht Dr. C.______ davon aus, dass die Beschwerdeführerin eine angepasste Tätigkeit lang andauernd ausüben könne, womit sie der Beschwerdeführerin eine gute Prognose attestiert. Gestützt auf welche Grundlagen Dr. C.______ zu diesem Schluss kommt, ergibt sich aus dem Gutachten nicht. Im Gegensatz zu der von Dr. C.______ angenommenen positiven Prognose wies Dr. I.______ bereits am 5. April 2017 wie auch erneut am 26. Juni 2017 auf das Vorliegen von Anschlusspathologien hin, welche die Notwendigkeit weiterer Operationen begründen könnten. Dies begründete er in nachvollziehbarer Weise mit dem Vorliegen einer Hyperlordose und damit einer Fehlhaltung der Wirbelsäule, welche für den schweren Krankheitsverlauf verantwortlich sei. Ebenso äusserte dipl. Arzt J.______, Fachärztin für Neurologie, am 8. Dezember 2017 einen Verdacht auf weitere Anschlusssegmentdegenerationen. Ob jedoch ein erneuter chirurgischer Eingriff zielführend sei, sei fraglich. Obwohl die soeben genannten ärztlichen Einschätzungen Dr. C.______ zur Zeit ihrer Gutachtenerstellung bekannt waren, äusserte sie sich mit keinem Wort dazu, weshalb sie entgegen der Meinung von Dr. I.______ und dipl. Arzt J.______ keine Anschlusspathologien ersehen könne und stattdessen von einer guten Prognose betreffend die Arbeitsfähigkeit der Beschwerdeführerin ausgehe. Zugleich schätzte Dr. C.______ die Arbeitsfähigkeit der Beschwerdeführerin in einer angepassten leichten bis mittelschweren Tätigkeit am 19. Dezember 2017 als vollständig vorhanden ein, während dipl. Arzt J.______ am 8. Dezember 2017 und damit nur elf Tage früher von einer 50%igen Arbeitsfähigkeit für sehr leichte Tätigkeiten ausging, was sie insbesondere mit dem Verdacht auf das Vorliegen von Anschlusspathologien begründete. Auch zu dieser abweichenden Einschätzung äusserte sich Dr. C.______ nicht, wobei Dr. C.______ insbesondere nicht darlegte, weshalb sie die gesundheitliche Situation der Beschwerdeführerin grundlegend anders einschätzte als dipl. Arzt J.______. Da sich Dr. C.______ mit dieser, ihrer eigenen ärztlichen Einschätzung widersprechenden Beurteilung nicht auseinandersetzte, ergibt sich aus dem Gutachten nicht, weshalb Dr. C.______ zu einem abweichenden Ergebnis gelangte. Damit sind die von ihr gezogenen Schlussfolgerungen als nicht nachvollziehbar einzustufen. Im Allgemeinen kommt Dr. C.______ sehr pauschal zum Schluss, dass die Beschwerdeführerin trotz ihrer eingeschränkten Funktion der LWS und der HWS in der Lage sei, eine angepasste Tätigkeit in einem 100 % Pensum auszuüben. Betreffend Belastungsprofil erklärt sie sich mit dem Gutachten der AEH einverstanden, womit sie die Beschwerdeführerin als arbeitsfähig in einer für die HWS und LWS schonenden Tätigkeit ansieht, bei welcher Lasten von 10 kg oft und repetitiv, Lasten bis 15 kg selten und Lasten von 20 bis 25 kg einmalig zu heben und zu tragen sind. Entgegen dem Gutachten von Dr. C.______ ging Dr. D.______ in ihrem Gutachten vom 22. Oktober 2016 von einer 50%igen Arbeitsfähigkeit für körperlich leichte, wechselbelastende Tätigkeiten ohne wirbelsäulenbelastende Arbeitspositionen und mit der Möglichkeit, Positionswechsel selber einzuteilen, aus. Diesbezüglich führt Dr. C.______ aus, dass sich Dr. D.______ nur deswegen nicht zu einer vollen Arbeitsfähigkeit geäussert habe, weil die Beschwerdeführerin bereits mehrere Jahre nicht mehr vollzeitlich arbeitstätig gewesen sei. Anhaltspunkte, welche diese Ausführungen belegen, sind jedoch keine vorhanden, zumal Dr. D.______ entsprechende Hinweise selber nicht anbringt. Stattdessen attestiert sie der Beschwerdeführerin in ihrer angestammten Tätigkeit eine vollständige Arbeitsunfähigkeit, unabhängig von der Tatsache, dass Letztere seit geraumer Zeit in dieser Tätigkeit nur in einem Teilzeitpensum tätig war. Ferner wies Dr. I.______ im Nachgang an die Begutachtung von Dr. D.______ auf zunehmende Schmerzen der Beschwerdeführerin hin, welche seit deren Wiederaufnahme der Arbeitstätigkeit aufgetreten seien. Dabei hielt Dr. I.______ am 26. Juni 2017 ausdrücklich fest, dass die Schmerzen der Beschwerdeführerin dann zunehmen würden, wenn sie sich beispielsweise im Haushalt körperlich betätige. Damit begründete Dr. I.______ entgegen den Ausführungen von Dr. C.______, weshalb er die der Beschwerdeführerin attestierte Arbeitsunfähigkeit im vorerwähnten Zeitraum erhöhte. Dennoch ging Dr. C.______ im Rahmen der Einschätzung der Arbeitsfähigkeit der Beschwerdeführerin in einer angepassten Tätigkeit nicht auf die von Dr. I.______ gemachten Ausführungen betreffend die in den der Begutachtung vorangehenden Monaten verzeichnete Steigerung der Schmerzen bei körperlichen Betätigungen ein. Dies, obwohl entsprechende Beschwerden aktenkundig waren. Damit ist für einen medizinischen Laien nicht nachvollziehbar, aus welchem Grund bzw. gestützt auf welche Überlegungen Dr. C.______ der Einschätzung der Arbeitsfähigkeit in einer angepassten Tätigkeit sowie der Umschreibung des Belastungsprofils von Dr. D.______ nicht folgt, sondern sich der Einschätzung der AEH anschliesst. Schliesslich äussert sich Dr. C.______ betreffend die Einschränkungen der Beschwerdeführerin in Bezug auf die Fähigkeit zur Haushalterledigung abweichend von den beiden Haushaltabklärungen. Ihrer Ansicht nach bestünden im Haushalt keine Einschränkungen. Für besonders rückenbelastende Tätigkeiten würden der Beschwerdeführerin ihr Ehemann und ihre Söhne helfen. Welche Überlegungen von Dr. C.______ diesen Ausführungen zu Grunde lagen, ist schleierhaft, da eine Begründung derselben schlichtweg fehlt. Im Gegensatz dazu weisen die Haushaltabklärungen jeweils in begründeter und nachvollziehbarer Weise Einschränkungen im Aufgabenbereich von 17 % bzw. von 26,15 % aus. Inwiefern Dr. C.______ diesen beiden Haushaltabklärungen, welche nach der zweiten bzw. nach der vierten Rückenoperation eingeholt wurden und welche mit fortschreitender operativer Behandlung eine zunehmende Einschränkung im Haushalt belegten, nicht folgen konnte, zeigte sie nicht auf. Damit leuchten die diesbezüglich gegenteiligen Schlussfolgerungen von Dr. C.______ nicht ein. Im Übrigen besteht das Gutachten von Dr. C.______ aus einer seitenweisen Wiedergaben von Arztberichten sowie aus massgeblichen Abbildungen von internistischen Befunden in Tabellenform. Im Gegensatz dazu fällt die rheumatologische Beurteilung insbesondere in Anbetracht der doch recht umfassenden medizinischen Berichte, welche insbesondere betreffend die Arbeitsfähigkeit der Beschwerdeführerin in einer angepassten Tätigkeit sowie das einschlägige Belastungsprofil von ihren Einschätzungen teilweise massgeblich abweichen, äusserst knapp aus. Aufgrund der verschiedenen Diskrepanzen zwischen den vorhandenen Unterlagen und insbesondere aufgrund der im Gutachten von Dr. C.______ fehlenden einleuchtenden Begründungen können die von ihr gezogenen Schlussfolgerungen nicht nachvollzogen werden, womit ihr Gutachten als nicht verwertbar einzustufen ist. 7.3 Weiter weist auch das Gutachten der AEH Unvollständigkeiten auf, da es zum einen keine Angaben dazu enthält, in welchem Umfang die Beschwerdeführerin in einer angepassten Arbeitstätigkeit arbeitsfähig ist. Zum anderen schweigt es sich darüber aus, ab wann der Beschwerdeführerin die im Gutachten umschriebene angepasste Tätigkeit zumutbar sein sollte. Darauf weist nicht zuletzt auch RAD-Ärztin dipl. med. H.______ am 13. Juni 2016 hin. Folglich beantwortet das Gutachten der AEH die Arbeitsfähigkeit der Beschwerdeführerin in angepasster Tätigkeit nicht abschliessend. Da die Beschwerdegegnerin keine Zusatzfragen an die AEH stellte und damit die ihrerseits offenen Fragen von den Gutachtern nicht nachträglich beantworten liess, muss das Gutachten als unvollständig und lückenhaft eingestuft werden. Entsprechend kann es nicht alleine als Grundlage für den Entscheid über das Leistungsbegehren der Beschwerdeführerin dienen. 7.4 Ferner geben die Berichte des behandelnden Arztes Dr. I.______ zwar Auskunft darüber, wie sich der Gesundheitszustand der Beschwerdeführerin zwischen den verschiedenen Arztbesuchen seit seiner Behandlungsaufnahme Anfang des Jahres 2015 veränderte. Ebenso geben sie seine Einschätzung der Arbeitsfähigkeit der Beschwerdeführerin wie auch das seiner Meinung nach einschlägige Belastungsprofil wieder. Allerdings erfüllen die verschiedenen Berichte die erhöhten Anforderungen an ein Gutachten nicht, da insbesondere eine einschlägige Anamnese wie auch eine Auseinandersetzung mit den übrigen, in den Akten vorhandenen Arztberichten fehlen. So geht Dr. I.______ beispielsweise nicht darauf ein, worin die von Dr. D.______ geäusserte abweichende Einschätzung der Arbeitsfähigkeit in angepasster Tätigkeit gründen könnte. Ebenso geht er nicht auf die von der AEH und von Dr. C.______ gemachten Einschätzungen der Arbeitsfähigkeit in angepasster Tätigkeit der Beschwerdeführerin sowie auf das unterschiedlich ausgewiesene Belastungsprofil ein. Dies gründet darin, dass sich die Berichte der behandelnden Ärzte in erster Linie auf die Behandlung konzentrieren und daher nicht den Zweck einer den abschliessenden Entscheid über die Versicherungsansprüche erlaubenden objektiven Beurteilung des Gesundheitszustandes verfolgen. Entsprechend erfüllen sie kaum je die materiellen Anforderungen an ein Gutachten. Deswegen sowie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Ärzte kaum je in Frage kommen (BGE 135 V 465 E. 4.5). Im Übrigen datiert das von Dr. D.______ verfasste Gutachten von Oktober 2016, womit es bereits mehr als zweieinhalbjährig ist und folglich nicht den aktuellen Gesundheitszustand der Beschwerdeführerin zum Gegenstand hat. Ebenso wurde die zweite Haushaltabklärung im November 2015 eingeholt, womit sie den Gesundheitszustand der Beschwerdeführerin vor Durchführung der fünften Rückenoperation am 16. Juni 2016 betraf. 7.5 Aus einer Würdigung der im Recht liegenden medizinischen Akten resultieren daher verschiedene Diskrepanzen betreffend die Arbeitsfähigkeit der Beschwerdeführerin in einer angepassten Tätigkeit sowie das diesbezüglich einschlägige Belastungsprofil. Auch sind die heutigen Einschränkungen der Beschwerdeführerin im Aufgabenbereich nicht umfassend bekannt. Damit wird es dem Gericht verunmöglicht, den massgebenden Sachverhalt ohne weitere Abklärungen mit überwiegender Wahrscheinlichkeit festzustellen und einen rechtsgenüglichen Entscheid in der Sache zu fällen. Daher bietet es sich an, den aktuellen Gesundheitszustand der Beschwerdeführerin mittels einer polydisziplinären Begutachtung mindestens internistisch, rheumatologisch und orthopädisch abzuklären. 7.6 Ob zudem eine aktuelle Haushaltabklärung der Beschwerdeführerin einzuholen ist, entscheidet sich gestützt darauf, nach welcher Bemessungsmethode der Invaliditätsgrad der Beschwerdeführerin zu bestimmen ist. Denn eine solche ist nur bei Anwendung der gemischten Methode der Invaliditätsbemessung von Nöten. Für die Bestimmung der Bemessungsmethode muss im konkreten Fall geprüft werden, welche Tätigkeiten die versicherte Person ausüben würde, wenn sie nicht gesundheitlich beeinträchtigt wäre. Dabei sind die Gegebenheiten des Einzelfalls wie allfällige Erziehungs- und Betreuungsaufgaben gegenüber Kindern, das Alter, die beruflichen Fähigkeiten, die Ausbildung sowie die persönlichen Neigungen und Begabungen der versicherten Person nach Massgabe der allgemeinen Lebens-erfahrung zu würdigen (BGE 117 V 194; vgl. auch Ziff. 3005 f. des Kreisschreibens über Invalidität und Hilflosigkeit in der Invalidenversicherung vom 1. Januar 2018 [KSIH]). Die Bemessungsmethode beurteilt sich nach den Verhältnissen, wie sie sich bis zum Erlass der Verfügung entwickelt haben (ZAK 1989 S. 116 E. 2b). Bis zu diesem Zeitpunkt eingetretene wesentliche Veränderungen können einen Wechsel der Bemessungsmethode bewirken (vgl. Ziff. 3007 KSIH). Die Beschwerdegegnerin weist grundsätzlich zu Recht darauf hin, dass die Beschwerdeführerin am 28. März 2013 ausführte, ohne gesundheitliche Einschränkungen in einem 50 % Pensum arbeitstätig zu sein. In diesem Zeitpunkt waren die beiden Kinder der Beschwerdeführerin zehn- und zwölfjährig, womit ihr neben der Erledigung der Haushaltarbeiten auch die Betreuung der beiden Knaben oblag, zumal ihr Ehemann in einem Vollzeitpensum im Schichtbetrieb tätig war. Es ist daher ohne Weiteres davon auszugehen, dass sich die von der Beschwerdeführerin vorgenommene Bezifferung ihrer prozentualen Arbeitstätigkeit auf die im damaligen Zeitpunkt aktuellen Familienumstände bezog. Im Verfügungszeitpunkt Ende November 2018 waren die beiden Kinder bereits 16- und 18-jährig, woraus folgt, dass sich die der Beschwerdeführerin obliegenden Betreuungsaufgaben aufgrund des fortgeschrittenen Kindsalters massgeblich verringert hatten. Es erscheint nicht zuletzt auch angesichts des noch jungen Alters der Beschwerdeführerin als durchaus verständlich und nachvollziehbar, dass diese mit zunehmendem Alter der Kinder und der damit einhergehenden Verringerung bzw. dem Wegfall der Betreuungsaufgaben ihre Erwerbstätigkeit bei voller Gesundheit ausgebaut hätte. Diese Veränderung im tatsächlichen Leben der Beschwerdeführerin im Gesundheitsfall hätte sich vor dem Erlass der vorliegend angefochtenen Verfügung der Beschwerdegegnerin verwirklicht, womit diese Auswirkungen auf die anzuwendende Invaliditäts-bemessungsmethode zeitigen kann. Die Beschwerdegegnerin hat demnach unter Mitwirkung der Beschwerdeführerin zu ermitteln, ob und für welchen Zeitraum von einer Teilzeit- oder Vollzeiterwerbstätigkeit auszugehen ist. Aufgrund des Ergebnisses ergibt sich die anzuwendende Bemessungsmethode. Auch wird so die Frage geklärt, ob das Einholen einer aktuellen Haushaltabklärung notwendig ist. 7.7 7.7.1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 7.7.2 Die Beschwerdegegnerin hat es im Verwaltungsverfahren unterlassen, den aktuellen Gesundheitszustand der Beschwerdeführerin und dessen Auswirkungen auf deren Arbeitsfähigkeit durch ein verwertbares Gutachten abzuklären. Ebenso sind die heutigen Einschränkungen der Beschwerdeführerin im Aufgabenbereich nicht abschliessend bekannt. Es kann nicht Aufgabe des kantonalen Sozialversi-cherungsgerichts sein, im Verwaltungsverfahren versäumte Abklärungen zu veranlassen. Daher erweist sich die Rückweisung an die Beschwerdegegnerin als zulässig, was überdies auch von der Beschwerdegegnerin zumindest in ihrem Eventualbegehren beantragt wird. Die Beschwerdegegnerin hat ein polydisziplinäres Gutachten der Beschwerdeführerin einzuholen, womit diese mindestens internistisch, rheumatologisch und orthopädisch untersucht und begutachtet wird. Dabei hat das Gutachten insbesondere darüber Auskunft zu erteilen, inwiefern die Beschwerdeführerin in einer angepassten Tätigkeit arbeitsfähig ist, seit wann bzw. für welchen Zeitraum eine allfällige Arbeitsfähigkeit in angepasster Tätigkeit vorliegt bzw. vorgelegen hat sowie in welchem Umfang eine solche gegeben ist bzw. vorhanden war. Ebenso hat das Gutachten das einschlägige Belastungsprofil in der angepassten Tätigkeit wiederzugeben. 8. Dies führt zur teilweisen Gutheissung der Beschwerde. Die Verfügung der Beschwerdegegnerin vom 28. November 2018 ist aufzuheben und die Sache ist im Sinne der Erwägungen an diese zurückzuweisen. III. 1. Nach Art. 134 Abs. 1 lit. c des Gesetzes über die Verwaltungsrechtspflege vom 4. Mai 1986 (VRG) i.V.m. Art. 69 Abs. 1bis IVG hat die Partei, welche im Beschwerdeverfahren unterliegt, die amtlichen Kosten zu tragen. Als Obsiegen gilt hinsichtlich der Kosten- und Entschädigungsfolge auch die Rückweisung der Sache an den Versicherungsträger (Ueli Kieser, ATSG-Kommentar, 3. A., Zürich/Basel/Genf 2015, Art. 61 N. 205), weshalb die Gerichtskosten von pauschal Fr. 600.- der Beschwerdegegnerin aufzuerlegen sind. Der Beschwerdeführerin ist der von ihr in gleicher Höhe geleistete Kostenvorschuss zurückzuerstatten. Überdies ist die Beschwerdegegnerin zu verpflichten, der Beschwerdeführerin eine Parteientschädigung von Fr. 1'800.- (inkl. Mehrwertsteuer) zu bezahlen (Art. 1 Abs. 1 IVG i.V.m. Art. 61 lit. g ATSG) . 2. Gegen den vorliegenden Zwischenentscheid steht die Beschwerde in öffentlich-rechtlichen Angelegenheiten ans Bundesgericht nur unter den Voraussetzungen von Art. 93 Abs. 1 des Bundesgerichtsgesetzes vom 17. Juni 2005 (BGG) offen. Demgemäss erkennt die Kammer : 1. Die Beschwerde wird teilweise gutgeheissen. Die Verfügung der Beschwerdegegnerin vom 28. November 2018 wird aufgehoben und die Sache wird im Sinne der Erwägungen an diese zurückgewiesen. 2. Die Gerichtskosten von Fr. 600.- werden der Beschwerdegegnerin auferlegt. Der Beschwerdeführerin wird der von ihr bereits in gleicher Höhe geleistete Kostenvorschuss zurückerstattet. 3. Die Beschwerdegegnerin wird verpflichtet, der Beschwerdeführerin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