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OG.2020.00053 vom 20. Januar 2021</w:t>
      </w:r>
    </w:p>
    <w:p>
      <w:r>
        <w:t>GL Gerichte, 2021-01-20, DE</w:t>
      </w:r>
    </w:p>
    <w:p>
      <w:r>
        <w:rPr>
          <w:b/>
        </w:rPr>
        <w:t xml:space="preserve">Quelle: </w:t>
      </w:r>
      <w:r>
        <w:t>https://mcp.opencaselaw.ch/entscheid/gl_gerichte_OG.2020.00053</w:t>
      </w:r>
    </w:p>
    <w:p>
      <w:r>
        <w:t>FR: GL_GERICHTE OG.2020.00053 du 20 janvier 2021</w:t>
      </w:r>
    </w:p>
    <w:p>
      <w:r>
        <w:t>IT: GL_GERICHTE OG.2020.00053 del 20 gennaio 2021</w:t>
      </w:r>
    </w:p>
    <w:p>
      <w:pPr>
        <w:pStyle w:val="Heading2"/>
      </w:pPr>
      <w:r>
        <w:t>Regeste</w:t>
      </w:r>
    </w:p>
    <w:p>
      <w:r>
        <w:t>Überwachung des Post- und Fernmeldeverkehrs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Überwachungsanordnung der Staats- und Jugendanwaltschaft des Kantons Glarus vom 10. Juni 2020 gegen A.______ betreffend Rufnummer [...], Überwachungstyp Randdatenüberwachung bei Netzzugangsdiensten nach Art. 60 VÜPF und Randdatenüberwachung bei Telefonie- und Multimediadiensten nach Art. 61 VÜPF und der Entscheid des Zwangsmassnahmengerichts des Kantons Glarus vom 10. Juni 2020 im Verfahren SG.2020.00064 seien aufzuheben.</w:t>
      </w:r>
    </w:p>
    <w:p>
      <w:r>
        <w:rPr>
          <w:b/>
        </w:rPr>
        <w:t>E. 2</w:t>
      </w:r>
    </w:p>
    <w:p>
      <w:r>
        <w:t>Eventualiter sei die Rechtswidrigkeit der von der Staats- und Jugendanwaltschaft des Kantons Glarus am 10. Juni 2020 angeordneten und vom Zwangsmassnahmengericht des Kantons Glarus am 10. Juni 2020 genehmigten Überwachungsanordnung im Sinne einer rückwirkenden Teilnehmeridentifikation betreffend die Rufnummer [...] festzustellen.</w:t>
      </w:r>
    </w:p>
    <w:p>
      <w:r>
        <w:rPr>
          <w:b/>
        </w:rPr>
        <w:t>E. 3</w:t>
      </w:r>
    </w:p>
    <w:p>
      <w:r>
        <w:t>Es sei gegenüber der Staats- und Jugendanwaltschaft des Kantons Glarus gerichtlich anzuordnen, sämtliche in Zusammenhang mit der rückwirkenden Teilnehmeridentifikation erhobenen Daten und die gestützt darauf erstellten Akten aus dem Strafverfahren durch die Staats- und Jugendanwaltschaft des Kantons Glarus zu entfernen und vernichten zu lassen.</w:t>
      </w:r>
    </w:p>
    <w:p>
      <w:r>
        <w:rPr>
          <w:b/>
        </w:rPr>
        <w:t>E. 4</w:t>
      </w:r>
    </w:p>
    <w:p>
      <w:r>
        <w:t>Unter Kosten- und Entschädigungsfolge zu Lasten des Staates (zzgl. 7.7 % MwSt.). Antrag de r Beschwerdegegnerin (gemäss Eingabe vom 13. Oktober 2020, act. 15 S. 1): 1. Die Beschwerde von A.______ sei abzuweisen. 2. Unter Kosten- und Entschädigungsfolgen zulasten von A.______. ____________________ Das Gericht zieht in Betracht: 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